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bookmarkStart w:id="156" w:name="_GoBack"/>
            <w:bookmarkEnd w:id="156"/>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r>
              <w:t>V</w:t>
            </w:r>
            <w:bookmarkStart w:id="3" w:name="specVersion"/>
            <w:r>
              <w:rPr>
                <w:rFonts w:hint="eastAsia"/>
                <w:lang w:eastAsia="zh-CN"/>
              </w:rPr>
              <w:t>0</w:t>
            </w:r>
            <w:r>
              <w:t>.</w:t>
            </w:r>
            <w:r>
              <w:rPr>
                <w:rFonts w:hint="eastAsia"/>
                <w:lang w:val="en-US" w:eastAsia="zh-CN"/>
              </w:rPr>
              <w:t>3</w:t>
            </w:r>
            <w:r>
              <w:t>.</w:t>
            </w:r>
            <w:bookmarkEnd w:id="3"/>
            <w:r>
              <w:rPr>
                <w:rFonts w:hint="eastAsia"/>
                <w:lang w:val="en-US" w:eastAsia="zh-CN"/>
              </w:rPr>
              <w:t>0</w:t>
            </w:r>
            <w:r>
              <w:t xml:space="preserve"> </w:t>
            </w:r>
            <w:r>
              <w:rPr>
                <w:sz w:val="32"/>
              </w:rPr>
              <w:t>(</w:t>
            </w:r>
            <w:bookmarkStart w:id="4" w:name="issueDate"/>
            <w:r>
              <w:rPr>
                <w:rFonts w:hint="eastAsia"/>
                <w:sz w:val="32"/>
                <w:lang w:eastAsia="zh-CN"/>
              </w:rPr>
              <w:t>2024</w:t>
            </w:r>
            <w:r>
              <w:rPr>
                <w:sz w:val="32"/>
              </w:rPr>
              <w:t>-</w:t>
            </w:r>
            <w:bookmarkEnd w:id="4"/>
            <w:r>
              <w:rPr>
                <w:rFonts w:hint="eastAsia"/>
                <w:sz w:val="32"/>
                <w:lang w:val="en-US" w:eastAsia="zh-CN"/>
              </w:rPr>
              <w:t>11</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High power UE (power class 2) for NR Inter-band Carrier Aggregation (CA)/Dual connectivity (DC) with high power on FDD band(s)</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2"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3"/>
          </w:p>
          <w:p/>
        </w:tc>
      </w:tr>
      <w:bookmarkEnd w:id="11"/>
    </w:tbl>
    <w:p>
      <w:pPr>
        <w:pStyle w:val="33"/>
      </w:pPr>
      <w:r>
        <w:br w:type="page"/>
      </w:r>
      <w:bookmarkStart w:id="16" w:name="tableOfContents"/>
      <w:bookmarkEnd w:id="16"/>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_Toc32036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_Toc30235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_Toc17759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_Toc20044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_Toc8138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_Toc13619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_Toc11067 \h </w:instrText>
      </w:r>
      <w:r>
        <w:fldChar w:fldCharType="separate"/>
      </w:r>
      <w:r>
        <w:t>7</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_Toc27274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_Toc15321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r>
        <w:tab/>
      </w:r>
      <w:r>
        <w:fldChar w:fldCharType="begin"/>
      </w:r>
      <w:r>
        <w:instrText xml:space="preserve"> PAGEREF _Toc32739 \h </w:instrText>
      </w:r>
      <w:r>
        <w:fldChar w:fldCharType="separate"/>
      </w:r>
      <w:r>
        <w:t>8</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r>
        <w:tab/>
      </w:r>
      <w:r>
        <w:fldChar w:fldCharType="begin"/>
      </w:r>
      <w:r>
        <w:instrText xml:space="preserve"> PAGEREF _Toc6866 \h </w:instrText>
      </w:r>
      <w:r>
        <w:fldChar w:fldCharType="separate"/>
      </w:r>
      <w:r>
        <w:t>8</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_Toc10259 \h </w:instrText>
      </w:r>
      <w:r>
        <w:fldChar w:fldCharType="separate"/>
      </w:r>
      <w:r>
        <w:t>8</w:t>
      </w:r>
      <w:r>
        <w:fldChar w:fldCharType="end"/>
      </w:r>
    </w:p>
    <w:p>
      <w:pPr>
        <w:pStyle w:val="16"/>
        <w:tabs>
          <w:tab w:val="right" w:pos="2000"/>
          <w:tab w:val="right" w:leader="dot" w:pos="9641"/>
          <w:tab w:val="clear" w:pos="9639"/>
        </w:tabs>
      </w:pPr>
      <w:r>
        <w:t>5</w:t>
      </w:r>
      <w:r>
        <w:rPr>
          <w:rFonts w:hint="eastAsia"/>
          <w:lang w:eastAsia="zh-CN"/>
        </w:rPr>
        <w:t>.1</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_Toc27794 \h </w:instrText>
      </w:r>
      <w:r>
        <w:fldChar w:fldCharType="separate"/>
      </w:r>
      <w:r>
        <w:t>8</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_Toc1787 \h </w:instrText>
      </w:r>
      <w:r>
        <w:fldChar w:fldCharType="separate"/>
      </w:r>
      <w:r>
        <w:t>9</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2</w:t>
      </w:r>
      <w:r>
        <w:tab/>
      </w:r>
      <w:r>
        <w:rPr>
          <w:rFonts w:hint="eastAsia"/>
          <w:lang w:val="en-US" w:eastAsia="zh-CN"/>
        </w:rPr>
        <w:t>CA_n77-n85</w:t>
      </w:r>
      <w:r>
        <w:tab/>
      </w:r>
      <w:r>
        <w:fldChar w:fldCharType="begin"/>
      </w:r>
      <w:r>
        <w:instrText xml:space="preserve"> PAGEREF _Toc14847 \h </w:instrText>
      </w:r>
      <w:r>
        <w:fldChar w:fldCharType="separate"/>
      </w:r>
      <w:r>
        <w:t>10</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_Toc11368 \h </w:instrText>
      </w:r>
      <w:r>
        <w:fldChar w:fldCharType="separate"/>
      </w:r>
      <w:r>
        <w:t>10</w:t>
      </w:r>
      <w:r>
        <w:fldChar w:fldCharType="end"/>
      </w:r>
    </w:p>
    <w:p>
      <w:pPr>
        <w:pStyle w:val="16"/>
        <w:tabs>
          <w:tab w:val="right" w:pos="2000"/>
          <w:tab w:val="right" w:leader="dot" w:pos="9641"/>
          <w:tab w:val="clear" w:pos="9639"/>
        </w:tabs>
      </w:pPr>
      <w:r>
        <w:t>5</w:t>
      </w:r>
      <w:r>
        <w:rPr>
          <w:rFonts w:hint="eastAsia"/>
          <w:lang w:eastAsia="zh-CN"/>
        </w:rPr>
        <w:t>.2</w:t>
      </w:r>
      <w:r>
        <w:t>.</w:t>
      </w:r>
      <w:r>
        <w:rPr>
          <w:rFonts w:hint="eastAsia"/>
          <w:lang w:val="en-US" w:eastAsia="zh-CN"/>
        </w:rPr>
        <w:t>2</w:t>
      </w:r>
      <w:r>
        <w:rPr>
          <w:rFonts w:ascii="Courier New" w:hAnsi="Courier New"/>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r>
        <w:tab/>
      </w:r>
      <w:r>
        <w:fldChar w:fldCharType="begin"/>
      </w:r>
      <w:r>
        <w:instrText xml:space="preserve"> PAGEREF _Toc15427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_Toc31521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.1</w:t>
      </w:r>
      <w:r>
        <w:rPr>
          <w:rFonts w:ascii="Courier New" w:hAnsi="Courier New"/>
          <w:szCs w:val="22"/>
          <w:lang w:eastAsia="sv-SE"/>
        </w:rPr>
        <w:tab/>
      </w:r>
      <w:r>
        <w:rPr>
          <w:lang w:eastAsia="ja-JP"/>
        </w:rPr>
        <w:t>Reference sensitivity requirements with PC2 on n85 without TxD</w:t>
      </w:r>
      <w:r>
        <w:tab/>
      </w:r>
      <w:r>
        <w:fldChar w:fldCharType="begin"/>
      </w:r>
      <w:r>
        <w:instrText xml:space="preserve"> PAGEREF _Toc18470 \h </w:instrText>
      </w:r>
      <w:r>
        <w:fldChar w:fldCharType="separate"/>
      </w:r>
      <w:r>
        <w:t>10</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r>
        <w:tab/>
      </w:r>
      <w:r>
        <w:fldChar w:fldCharType="begin"/>
      </w:r>
      <w:r>
        <w:instrText xml:space="preserve"> PAGEREF _Toc1387 \h </w:instrText>
      </w:r>
      <w:r>
        <w:fldChar w:fldCharType="separate"/>
      </w:r>
      <w:r>
        <w:t>11</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_Toc23822 \h </w:instrText>
      </w:r>
      <w:r>
        <w:fldChar w:fldCharType="separate"/>
      </w:r>
      <w:r>
        <w:t>11</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r>
        <w:tab/>
      </w:r>
      <w:r>
        <w:fldChar w:fldCharType="begin"/>
      </w:r>
      <w:r>
        <w:instrText xml:space="preserve"> PAGEREF _Toc29310 \h </w:instrText>
      </w:r>
      <w:r>
        <w:fldChar w:fldCharType="separate"/>
      </w:r>
      <w:r>
        <w:t>12</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_Toc15640 \h </w:instrText>
      </w:r>
      <w:r>
        <w:fldChar w:fldCharType="separate"/>
      </w:r>
      <w:r>
        <w:t>12</w:t>
      </w:r>
      <w:r>
        <w:fldChar w:fldCharType="end"/>
      </w:r>
    </w:p>
    <w:p>
      <w:pPr>
        <w:pStyle w:val="16"/>
        <w:tabs>
          <w:tab w:val="right" w:pos="2000"/>
          <w:tab w:val="right" w:leader="dot" w:pos="9641"/>
          <w:tab w:val="clear" w:pos="9639"/>
        </w:tabs>
      </w:pPr>
      <w:r>
        <w:t>5</w:t>
      </w:r>
      <w:r>
        <w:rPr>
          <w:rFonts w:hint="eastAsia"/>
          <w:lang w:eastAsia="zh-CN"/>
        </w:rPr>
        <w:t>.3</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_Toc23740 \h </w:instrText>
      </w:r>
      <w:r>
        <w:fldChar w:fldCharType="separate"/>
      </w:r>
      <w:r>
        <w:t>12</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_Toc24299 \h </w:instrText>
      </w:r>
      <w:r>
        <w:fldChar w:fldCharType="separate"/>
      </w:r>
      <w:r>
        <w:t>13</w:t>
      </w:r>
      <w:r>
        <w:fldChar w:fldCharType="end"/>
      </w:r>
    </w:p>
    <w:p>
      <w:pPr>
        <w:pStyle w:val="17"/>
        <w:tabs>
          <w:tab w:val="right" w:pos="2000"/>
          <w:tab w:val="right" w:leader="dot" w:pos="9641"/>
          <w:tab w:val="clear" w:pos="9639"/>
        </w:tabs>
      </w:pPr>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r>
        <w:tab/>
      </w:r>
      <w:r>
        <w:fldChar w:fldCharType="begin"/>
      </w:r>
      <w:r>
        <w:instrText xml:space="preserve"> PAGEREF _Toc22199 \h </w:instrText>
      </w:r>
      <w:r>
        <w:fldChar w:fldCharType="separate"/>
      </w:r>
      <w:r>
        <w:t>13</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_Toc20278 \h </w:instrText>
      </w:r>
      <w:r>
        <w:fldChar w:fldCharType="separate"/>
      </w:r>
      <w:r>
        <w:t>13</w:t>
      </w:r>
      <w:r>
        <w:fldChar w:fldCharType="end"/>
      </w:r>
    </w:p>
    <w:p>
      <w:pPr>
        <w:pStyle w:val="16"/>
        <w:tabs>
          <w:tab w:val="right" w:pos="2000"/>
          <w:tab w:val="right" w:leader="dot" w:pos="9641"/>
          <w:tab w:val="clear" w:pos="9639"/>
        </w:tabs>
      </w:pPr>
      <w:r>
        <w:t>5</w:t>
      </w:r>
      <w:r>
        <w:rPr>
          <w:rFonts w:hint="eastAsia"/>
          <w:lang w:eastAsia="zh-CN"/>
        </w:rPr>
        <w:t>.4</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_Toc30018 \h </w:instrText>
      </w:r>
      <w:r>
        <w:fldChar w:fldCharType="separate"/>
      </w:r>
      <w:r>
        <w:t>13</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.4</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_Toc1776 \h </w:instrText>
      </w:r>
      <w:r>
        <w:fldChar w:fldCharType="separate"/>
      </w:r>
      <w:r>
        <w:t>14</w:t>
      </w:r>
      <w:r>
        <w:fldChar w:fldCharType="end"/>
      </w:r>
    </w:p>
    <w:p>
      <w:pPr>
        <w:pStyle w:val="18"/>
        <w:tabs>
          <w:tab w:val="right" w:pos="2000"/>
          <w:tab w:val="right" w:leader="dot" w:pos="9641"/>
          <w:tab w:val="clear" w:pos="9639"/>
        </w:tabs>
      </w:pPr>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r>
        <w:tab/>
      </w:r>
      <w:r>
        <w:fldChar w:fldCharType="begin"/>
      </w:r>
      <w:r>
        <w:instrText xml:space="preserve"> PAGEREF _Toc28447 \h </w:instrText>
      </w:r>
      <w:r>
        <w:fldChar w:fldCharType="separate"/>
      </w:r>
      <w:r>
        <w:t>18</w:t>
      </w:r>
      <w:r>
        <w:fldChar w:fldCharType="end"/>
      </w:r>
    </w:p>
    <w:p>
      <w:pPr>
        <w:pStyle w:val="17"/>
        <w:tabs>
          <w:tab w:val="right" w:pos="2000"/>
          <w:tab w:val="right" w:leader="dot" w:pos="9641"/>
          <w:tab w:val="clear" w:pos="9639"/>
        </w:tabs>
      </w:pPr>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r>
        <w:tab/>
      </w:r>
      <w:r>
        <w:fldChar w:fldCharType="begin"/>
      </w:r>
      <w:r>
        <w:instrText xml:space="preserve"> PAGEREF _Toc9434 \h </w:instrText>
      </w:r>
      <w:r>
        <w:fldChar w:fldCharType="separate"/>
      </w:r>
      <w:r>
        <w:t>18</w:t>
      </w:r>
      <w:r>
        <w:fldChar w:fldCharType="end"/>
      </w:r>
    </w:p>
    <w:p>
      <w:pPr>
        <w:pStyle w:val="16"/>
        <w:tabs>
          <w:tab w:val="right" w:pos="2000"/>
          <w:tab w:val="right" w:leader="dot" w:pos="9641"/>
          <w:tab w:val="clear" w:pos="9639"/>
        </w:tabs>
      </w:pPr>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_Toc9992 \h </w:instrText>
      </w:r>
      <w:r>
        <w:fldChar w:fldCharType="separate"/>
      </w:r>
      <w:r>
        <w:t>18</w:t>
      </w:r>
      <w:r>
        <w:fldChar w:fldCharType="end"/>
      </w:r>
    </w:p>
    <w:p>
      <w:pPr>
        <w:pStyle w:val="16"/>
        <w:tabs>
          <w:tab w:val="right" w:pos="2000"/>
          <w:tab w:val="right" w:leader="dot" w:pos="9641"/>
          <w:tab w:val="clear" w:pos="9639"/>
        </w:tabs>
      </w:pPr>
      <w:r>
        <w:rPr>
          <w:rFonts w:hint="eastAsia"/>
          <w:lang w:val="en-US" w:eastAsia="zh-CN"/>
        </w:rPr>
        <w:t>6</w:t>
      </w:r>
      <w:r>
        <w:rPr>
          <w:rFonts w:hint="eastAsia"/>
          <w:lang w:eastAsia="zh-CN"/>
        </w:rPr>
        <w:t>.1</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_Toc11217 \h </w:instrText>
      </w:r>
      <w:r>
        <w:fldChar w:fldCharType="separate"/>
      </w:r>
      <w:r>
        <w:t>18</w:t>
      </w:r>
      <w:r>
        <w:fldChar w:fldCharType="end"/>
      </w:r>
    </w:p>
    <w:p>
      <w:pPr>
        <w:pStyle w:val="16"/>
        <w:tabs>
          <w:tab w:val="right" w:pos="2000"/>
          <w:tab w:val="right" w:leader="dot" w:pos="9641"/>
          <w:tab w:val="clear" w:pos="9639"/>
        </w:tabs>
      </w:pPr>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r>
        <w:tab/>
      </w:r>
      <w:r>
        <w:fldChar w:fldCharType="begin"/>
      </w:r>
      <w:r>
        <w:instrText xml:space="preserve"> PAGEREF _Toc23339 \h </w:instrText>
      </w:r>
      <w:r>
        <w:fldChar w:fldCharType="separate"/>
      </w:r>
      <w:r>
        <w:t>19</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_Toc13554 \h </w:instrText>
      </w:r>
      <w:r>
        <w:fldChar w:fldCharType="separate"/>
      </w:r>
      <w:r>
        <w:t>20</w:t>
      </w:r>
      <w:r>
        <w:fldChar w:fldCharType="end"/>
      </w:r>
    </w:p>
    <w:p>
      <w:r>
        <w:fldChar w:fldCharType="end"/>
      </w:r>
    </w:p>
    <w:p>
      <w:pPr>
        <w:rPr>
          <w:lang w:eastAsia="zh-CN"/>
        </w:rPr>
      </w:pPr>
    </w:p>
    <w:p>
      <w:pPr>
        <w:pStyle w:val="2"/>
      </w:pPr>
      <w:r>
        <w:br w:type="page"/>
      </w:r>
      <w:bookmarkStart w:id="17" w:name="_Toc12524"/>
      <w:bookmarkStart w:id="18" w:name="_Toc14888"/>
      <w:bookmarkStart w:id="19" w:name="_Toc15418"/>
      <w:bookmarkStart w:id="20" w:name="_Toc32036"/>
      <w:bookmarkStart w:id="21" w:name="_Toc23046"/>
      <w:r>
        <w:t>Foreword</w:t>
      </w:r>
      <w:bookmarkEnd w:id="17"/>
      <w:bookmarkEnd w:id="18"/>
      <w:bookmarkEnd w:id="19"/>
      <w:bookmarkEnd w:id="20"/>
      <w:bookmarkEnd w:id="21"/>
    </w:p>
    <w:p>
      <w:bookmarkStart w:id="22" w:name="foreword"/>
      <w:bookmarkEnd w:id="22"/>
      <w:r>
        <w:t xml:space="preserve">This Technical </w:t>
      </w:r>
      <w:bookmarkStart w:id="23" w:name="spectype3"/>
      <w: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4" w:name="introduction"/>
      <w:bookmarkEnd w:id="24"/>
      <w:r>
        <w:br w:type="page"/>
      </w:r>
      <w:bookmarkStart w:id="25" w:name="scope"/>
      <w:bookmarkEnd w:id="25"/>
      <w:bookmarkStart w:id="26" w:name="_Toc7157"/>
      <w:bookmarkStart w:id="27" w:name="_Toc5943"/>
      <w:bookmarkStart w:id="28" w:name="_Toc23695"/>
      <w:bookmarkStart w:id="29" w:name="_Toc24994"/>
      <w:bookmarkStart w:id="30" w:name="_Toc30235"/>
      <w:r>
        <w:t>1</w:t>
      </w:r>
      <w:r>
        <w:tab/>
      </w:r>
      <w:r>
        <w:t>Scope</w:t>
      </w:r>
      <w:bookmarkEnd w:id="26"/>
      <w:bookmarkEnd w:id="27"/>
      <w:bookmarkEnd w:id="28"/>
      <w:bookmarkEnd w:id="29"/>
      <w:bookmarkEnd w:id="30"/>
    </w:p>
    <w:p>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in order to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pPr>
        <w:pStyle w:val="38"/>
        <w:widowControl w:val="0"/>
        <w:spacing w:after="240"/>
        <w:jc w:val="center"/>
        <w:rPr>
          <w:rFonts w:cs="Arial"/>
          <w:b/>
          <w:kern w:val="2"/>
          <w:szCs w:val="18"/>
          <w:lang w:val="en-US" w:eastAsia="zh-CN"/>
        </w:rPr>
      </w:pPr>
      <w:r>
        <w:rPr>
          <w:rFonts w:hint="eastAsia" w:cs="Arial"/>
          <w:b/>
          <w:kern w:val="2"/>
          <w:szCs w:val="18"/>
          <w:lang w:val="en-US" w:eastAsia="zh-CN"/>
        </w:rPr>
        <w:t>Table 1-1 High power UE (power class 2) for NR Inter-band CA/DC with high power on FDD band(s)</w:t>
      </w:r>
    </w:p>
    <w:tbl>
      <w:tblPr>
        <w:tblStyle w:val="2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3686"/>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61"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cs="Arial"/>
                <w:b/>
                <w:kern w:val="2"/>
                <w:szCs w:val="18"/>
                <w:lang w:val="en-US" w:eastAsia="zh-CN"/>
              </w:rPr>
              <w:t>Band combination</w:t>
            </w:r>
            <w:r>
              <w:rPr>
                <w:rFonts w:hint="eastAsia" w:cs="Arial"/>
                <w:b/>
                <w:kern w:val="2"/>
                <w:szCs w:val="18"/>
                <w:lang w:val="en-US" w:eastAsia="zh-CN"/>
              </w:rPr>
              <w:t xml:space="preserve"> List</w:t>
            </w:r>
          </w:p>
        </w:tc>
        <w:tc>
          <w:tcPr>
            <w:tcW w:w="4388" w:type="dxa"/>
            <w:tcBorders>
              <w:top w:val="single" w:color="auto" w:sz="4" w:space="0"/>
              <w:left w:val="single" w:color="auto" w:sz="4" w:space="0"/>
              <w:bottom w:val="single" w:color="auto" w:sz="4" w:space="0"/>
              <w:right w:val="single" w:color="auto" w:sz="4" w:space="0"/>
            </w:tcBorders>
            <w:vAlign w:val="center"/>
          </w:tcPr>
          <w:p>
            <w:pPr>
              <w:pStyle w:val="38"/>
              <w:widowControl w:val="0"/>
              <w:jc w:val="center"/>
              <w:rPr>
                <w:rFonts w:cs="Arial"/>
                <w:b/>
                <w:kern w:val="2"/>
                <w:szCs w:val="18"/>
                <w:lang w:val="en-US" w:eastAsia="zh-CN"/>
              </w:rPr>
            </w:pPr>
            <w:r>
              <w:rPr>
                <w:rFonts w:hint="eastAsia" w:cs="Arial"/>
                <w:b/>
                <w:kern w:val="2"/>
                <w:szCs w:val="18"/>
                <w:lang w:val="en-US" w:eastAsia="zh-CN"/>
              </w:rPr>
              <w:t>Power class cases</w:t>
            </w:r>
            <w:r>
              <w:rPr>
                <w:rFonts w:cs="Arial"/>
                <w:b/>
                <w:kern w:val="2"/>
                <w:szCs w:val="18"/>
                <w:lang w:val="en-US" w:eastAsia="zh-CN"/>
              </w:rPr>
              <w:t xml:space="preserve">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9" w:hRule="atLeast"/>
          <w:jc w:val="center"/>
        </w:trPr>
        <w:tc>
          <w:tcPr>
            <w:tcW w:w="993" w:type="dxa"/>
            <w:tcBorders>
              <w:top w:val="single" w:color="auto" w:sz="4" w:space="0"/>
              <w:left w:val="single" w:color="auto" w:sz="4" w:space="0"/>
              <w:right w:val="single" w:color="auto" w:sz="4" w:space="0"/>
            </w:tcBorders>
            <w:vAlign w:val="center"/>
          </w:tcPr>
          <w:p>
            <w:pPr>
              <w:pStyle w:val="38"/>
              <w:widowControl w:val="0"/>
              <w:jc w:val="center"/>
              <w:rPr>
                <w:rFonts w:cs="Arial"/>
                <w:kern w:val="2"/>
                <w:szCs w:val="18"/>
                <w:lang w:val="en-US" w:eastAsia="zh-CN"/>
              </w:rPr>
            </w:pPr>
            <w:r>
              <w:rPr>
                <w:rFonts w:hint="eastAsia" w:cs="Arial"/>
                <w:kern w:val="2"/>
                <w:szCs w:val="18"/>
                <w:lang w:val="en-US" w:eastAsia="zh-CN"/>
              </w:rPr>
              <w:t>1</w:t>
            </w:r>
          </w:p>
        </w:tc>
        <w:tc>
          <w:tcPr>
            <w:tcW w:w="3686" w:type="dxa"/>
            <w:tcBorders>
              <w:top w:val="single" w:color="auto" w:sz="4" w:space="0"/>
              <w:left w:val="single" w:color="auto" w:sz="4" w:space="0"/>
              <w:right w:val="single" w:color="auto" w:sz="4" w:space="0"/>
            </w:tcBorders>
            <w:vAlign w:val="center"/>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ascii="Arial" w:hAnsi="Arial" w:eastAsia="宋体" w:cs="Arial"/>
                <w:color w:val="000000"/>
                <w:sz w:val="18"/>
                <w:szCs w:val="18"/>
                <w:lang w:val="en-US" w:eastAsia="zh-CN"/>
              </w:rPr>
              <w:t>High power UE (power class 2) for</w:t>
            </w:r>
            <w:r>
              <w:rPr>
                <w:rFonts w:hint="eastAsia" w:ascii="Arial" w:hAnsi="Arial" w:eastAsia="宋体" w:cs="Arial"/>
                <w:color w:val="000000"/>
                <w:sz w:val="18"/>
                <w:szCs w:val="18"/>
                <w:lang w:val="en-US" w:eastAsia="zh-CN"/>
              </w:rPr>
              <w:t xml:space="preserve"> </w:t>
            </w:r>
            <w:r>
              <w:rPr>
                <w:rFonts w:ascii="Arial" w:hAnsi="Arial" w:eastAsia="宋体" w:cs="Arial"/>
                <w:color w:val="000000"/>
                <w:sz w:val="18"/>
                <w:szCs w:val="18"/>
                <w:lang w:val="en-US" w:eastAsia="zh-CN"/>
              </w:rPr>
              <w:t>NR Inter-band Carrier Aggregation (CA)</w:t>
            </w:r>
            <w:r>
              <w:rPr>
                <w:rFonts w:hint="eastAsia" w:ascii="Arial" w:hAnsi="Arial" w:eastAsia="宋体" w:cs="Arial"/>
                <w:color w:val="000000"/>
                <w:sz w:val="18"/>
                <w:szCs w:val="18"/>
                <w:lang w:val="en-US" w:eastAsia="zh-CN"/>
              </w:rPr>
              <w:t>/</w:t>
            </w:r>
            <w:r>
              <w:rPr>
                <w:rFonts w:ascii="Arial" w:hAnsi="Arial" w:eastAsia="宋体" w:cs="Arial"/>
                <w:color w:val="000000"/>
                <w:sz w:val="18"/>
                <w:szCs w:val="18"/>
                <w:lang w:val="en-US" w:eastAsia="zh-CN"/>
              </w:rPr>
              <w:t>Dual connectivity (DC) with high power on FDD band(s)</w:t>
            </w:r>
          </w:p>
          <w:p>
            <w:pPr>
              <w:overflowPunct/>
              <w:autoSpaceDE/>
              <w:autoSpaceDN/>
              <w:adjustRightInd/>
              <w:spacing w:after="0"/>
              <w:jc w:val="center"/>
              <w:textAlignment w:val="auto"/>
              <w:rPr>
                <w:lang w:val="en-US" w:eastAsia="zh-CN"/>
              </w:rPr>
            </w:pPr>
            <w:r>
              <w:rPr>
                <w:rFonts w:ascii="Arial" w:hAnsi="Arial" w:eastAsia="宋体" w:cs="Arial"/>
                <w:color w:val="000000"/>
                <w:sz w:val="18"/>
                <w:szCs w:val="18"/>
                <w:lang w:val="en-US" w:eastAsia="zh-CN"/>
              </w:rPr>
              <w:t>Note: Including PC3 FDD+ PC3 FDD</w:t>
            </w:r>
          </w:p>
        </w:tc>
        <w:tc>
          <w:tcPr>
            <w:tcW w:w="4388" w:type="dxa"/>
            <w:tcBorders>
              <w:top w:val="single" w:color="auto" w:sz="4" w:space="0"/>
              <w:left w:val="single" w:color="auto" w:sz="4" w:space="0"/>
              <w:bottom w:val="single" w:color="auto" w:sz="4" w:space="0"/>
              <w:right w:val="single" w:color="auto" w:sz="4" w:space="0"/>
            </w:tcBorders>
            <w:vAlign w:val="top"/>
          </w:tcPr>
          <w:p>
            <w:pPr>
              <w:overflowPunct/>
              <w:autoSpaceDE/>
              <w:autoSpaceDN/>
              <w:adjustRightInd/>
              <w:spacing w:after="0"/>
              <w:jc w:val="center"/>
              <w:textAlignment w:val="auto"/>
              <w:rPr>
                <w:rFonts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1UL(FDD): PC2 on FDD band</w:t>
            </w:r>
          </w:p>
          <w:p>
            <w:pPr>
              <w:overflowPunct/>
              <w:autoSpaceDE/>
              <w:autoSpaceDN/>
              <w:adjustRightInd/>
              <w:spacing w:after="0"/>
              <w:jc w:val="center"/>
              <w:textAlignment w:val="auto"/>
              <w:rPr>
                <w:rFonts w:cs="Arial"/>
                <w:szCs w:val="18"/>
                <w:lang w:val="en-US" w:eastAsia="zh-CN"/>
              </w:rPr>
            </w:pPr>
            <w:r>
              <w:rPr>
                <w:rFonts w:hint="eastAsia" w:ascii="Arial" w:hAnsi="Arial" w:eastAsia="宋体" w:cs="Arial"/>
                <w:color w:val="000000"/>
                <w:sz w:val="18"/>
                <w:szCs w:val="18"/>
                <w:lang w:val="en-US" w:eastAsia="zh-CN"/>
              </w:rPr>
              <w:t>2</w:t>
            </w:r>
            <w:r>
              <w:rPr>
                <w:rFonts w:ascii="Arial" w:hAnsi="Arial" w:eastAsia="宋体" w:cs="Arial"/>
                <w:color w:val="000000"/>
                <w:sz w:val="18"/>
                <w:szCs w:val="18"/>
                <w:lang w:val="en-US" w:eastAsia="zh-CN"/>
              </w:rPr>
              <w:t>UL (</w:t>
            </w:r>
            <w:r>
              <w:rPr>
                <w:rFonts w:hint="eastAsia" w:ascii="Arial" w:hAnsi="Arial" w:eastAsia="宋体" w:cs="Arial"/>
                <w:color w:val="000000"/>
                <w:sz w:val="18"/>
                <w:szCs w:val="18"/>
                <w:lang w:val="en-US" w:eastAsia="zh-CN"/>
              </w:rPr>
              <w:t>FDD+FDD): PC3 on FDD band</w:t>
            </w:r>
          </w:p>
        </w:tc>
      </w:tr>
    </w:tbl>
    <w:p>
      <w:pPr>
        <w:rPr>
          <w:lang w:eastAsia="zh-CN"/>
        </w:rPr>
      </w:pPr>
    </w:p>
    <w:p>
      <w:pPr>
        <w:pStyle w:val="2"/>
      </w:pPr>
      <w:bookmarkStart w:id="31" w:name="references"/>
      <w:bookmarkEnd w:id="31"/>
      <w:bookmarkStart w:id="32" w:name="_Toc20742"/>
      <w:bookmarkStart w:id="33" w:name="_Toc28603"/>
      <w:bookmarkStart w:id="34" w:name="_Toc23762"/>
      <w:bookmarkStart w:id="35" w:name="_Toc17759"/>
      <w:bookmarkStart w:id="36" w:name="_Toc30417"/>
      <w:r>
        <w:t>2</w:t>
      </w:r>
      <w:r>
        <w:tab/>
      </w:r>
      <w:r>
        <w:t>References</w:t>
      </w:r>
      <w:bookmarkEnd w:id="32"/>
      <w:bookmarkEnd w:id="33"/>
      <w:bookmarkEnd w:id="34"/>
      <w:bookmarkEnd w:id="35"/>
      <w:bookmarkEnd w:id="3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pPr>
        <w:pStyle w:val="2"/>
      </w:pPr>
      <w:bookmarkStart w:id="37" w:name="definitions"/>
      <w:bookmarkEnd w:id="37"/>
      <w:bookmarkStart w:id="38" w:name="_Toc3544"/>
      <w:bookmarkStart w:id="39" w:name="_Toc2906"/>
      <w:bookmarkStart w:id="40" w:name="_Toc4798"/>
      <w:bookmarkStart w:id="41" w:name="_Toc20044"/>
      <w:bookmarkStart w:id="42" w:name="_Toc23801"/>
      <w:r>
        <w:t>3</w:t>
      </w:r>
      <w:r>
        <w:tab/>
      </w:r>
      <w:r>
        <w:t>Definitions of terms, symbols and abbreviations</w:t>
      </w:r>
      <w:bookmarkEnd w:id="38"/>
      <w:bookmarkEnd w:id="39"/>
      <w:bookmarkEnd w:id="40"/>
      <w:bookmarkEnd w:id="41"/>
      <w:bookmarkEnd w:id="42"/>
    </w:p>
    <w:p>
      <w:pPr>
        <w:pStyle w:val="3"/>
      </w:pPr>
      <w:bookmarkStart w:id="43" w:name="_Toc10616"/>
      <w:bookmarkStart w:id="44" w:name="_Toc12643"/>
      <w:bookmarkStart w:id="45" w:name="_Toc27824"/>
      <w:bookmarkStart w:id="46" w:name="_Toc8138"/>
      <w:bookmarkStart w:id="47" w:name="_Toc9726"/>
      <w:r>
        <w:t>3.1</w:t>
      </w:r>
      <w:r>
        <w:tab/>
      </w:r>
      <w:r>
        <w:t>Terms</w:t>
      </w:r>
      <w:bookmarkEnd w:id="43"/>
      <w:bookmarkEnd w:id="44"/>
      <w:bookmarkEnd w:id="45"/>
      <w:bookmarkEnd w:id="46"/>
      <w:bookmarkEnd w:id="47"/>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48" w:name="_Toc31070"/>
      <w:bookmarkStart w:id="49" w:name="_Toc28407"/>
      <w:bookmarkStart w:id="50" w:name="_Toc21529"/>
      <w:bookmarkStart w:id="51" w:name="_Toc11181"/>
      <w:bookmarkStart w:id="52" w:name="_Toc13619"/>
      <w:r>
        <w:t>3.2</w:t>
      </w:r>
      <w:r>
        <w:tab/>
      </w:r>
      <w:r>
        <w:t>Symbols</w:t>
      </w:r>
      <w:bookmarkEnd w:id="48"/>
      <w:bookmarkEnd w:id="49"/>
      <w:bookmarkEnd w:id="50"/>
      <w:bookmarkEnd w:id="51"/>
      <w:bookmarkEnd w:id="52"/>
    </w:p>
    <w:p>
      <w:pPr>
        <w:keepNext/>
      </w:pPr>
      <w:r>
        <w:t>For the purposes of the present document, the following symbols apply:</w:t>
      </w:r>
    </w:p>
    <w:p>
      <w:pPr>
        <w:pStyle w:val="45"/>
        <w:rPr>
          <w:lang w:eastAsia="zh-CN"/>
        </w:rPr>
      </w:pPr>
      <w:r>
        <w:t>&lt;symbol&gt;</w:t>
      </w:r>
      <w:r>
        <w:tab/>
      </w:r>
      <w:r>
        <w:t>&lt;Explanation&gt;</w:t>
      </w:r>
    </w:p>
    <w:p>
      <w:pPr>
        <w:pStyle w:val="45"/>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5"/>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5"/>
        <w:rPr>
          <w:lang w:eastAsia="zh-CN"/>
        </w:rPr>
      </w:pPr>
    </w:p>
    <w:p>
      <w:pPr>
        <w:pStyle w:val="45"/>
      </w:pPr>
    </w:p>
    <w:p>
      <w:pPr>
        <w:pStyle w:val="3"/>
      </w:pPr>
      <w:bookmarkStart w:id="53" w:name="_Toc4578"/>
      <w:bookmarkStart w:id="54" w:name="_Toc26080"/>
      <w:bookmarkStart w:id="55" w:name="_Toc30036"/>
      <w:bookmarkStart w:id="56" w:name="_Toc17664"/>
      <w:bookmarkStart w:id="57" w:name="_Toc11067"/>
      <w:r>
        <w:t>3.3</w:t>
      </w:r>
      <w:r>
        <w:tab/>
      </w:r>
      <w:r>
        <w:t>Abbreviations</w:t>
      </w:r>
      <w:bookmarkEnd w:id="53"/>
      <w:bookmarkEnd w:id="54"/>
      <w:bookmarkEnd w:id="55"/>
      <w:bookmarkEnd w:id="56"/>
      <w:bookmarkEnd w:id="5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BS</w:t>
      </w:r>
      <w:r>
        <w:tab/>
      </w:r>
      <w:r>
        <w:tab/>
      </w:r>
      <w:r>
        <w:tab/>
      </w:r>
      <w:r>
        <w:tab/>
      </w:r>
      <w:r>
        <w:t>Base Station</w:t>
      </w:r>
    </w:p>
    <w:p>
      <w:pPr>
        <w:pStyle w:val="45"/>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5"/>
      </w:pPr>
      <w:r>
        <w:t>CA</w:t>
      </w:r>
      <w:r>
        <w:tab/>
      </w:r>
      <w:r>
        <w:tab/>
      </w:r>
      <w:r>
        <w:tab/>
      </w:r>
      <w:r>
        <w:tab/>
      </w:r>
      <w:r>
        <w:t>Carrier Aggregation</w:t>
      </w:r>
    </w:p>
    <w:p>
      <w:pPr>
        <w:pStyle w:val="45"/>
      </w:pPr>
      <w:r>
        <w:t>CC</w:t>
      </w:r>
      <w:r>
        <w:tab/>
      </w:r>
      <w:r>
        <w:tab/>
      </w:r>
      <w:r>
        <w:tab/>
      </w:r>
      <w:r>
        <w:tab/>
      </w:r>
      <w:r>
        <w:t>Component Carriers</w:t>
      </w:r>
    </w:p>
    <w:p>
      <w:pPr>
        <w:pStyle w:val="45"/>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pPr>
      <w:r>
        <w:t>SCS</w:t>
      </w:r>
      <w:r>
        <w:tab/>
      </w:r>
      <w:r>
        <w:tab/>
      </w:r>
      <w:r>
        <w:tab/>
      </w:r>
      <w:r>
        <w:tab/>
      </w:r>
      <w:r>
        <w:t>Subcarrier spacing</w:t>
      </w:r>
    </w:p>
    <w:p>
      <w:pPr>
        <w:pStyle w:val="45"/>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5"/>
      </w:pPr>
      <w:r>
        <w:t>TDD</w:t>
      </w:r>
      <w:r>
        <w:tab/>
      </w:r>
      <w:r>
        <w:tab/>
      </w:r>
      <w:r>
        <w:tab/>
      </w:r>
      <w:r>
        <w:tab/>
      </w:r>
      <w:r>
        <w:t>Time Division Duplex</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58" w:name="clause4"/>
      <w:bookmarkEnd w:id="58"/>
      <w:bookmarkStart w:id="59" w:name="_Toc30362"/>
      <w:bookmarkStart w:id="60" w:name="_Toc15784"/>
      <w:bookmarkStart w:id="61" w:name="_Toc9242"/>
      <w:bookmarkStart w:id="62" w:name="_Toc13760"/>
      <w:bookmarkStart w:id="63" w:name="_Toc27274"/>
      <w:r>
        <w:t>4</w:t>
      </w:r>
      <w:r>
        <w:tab/>
      </w:r>
      <w:r>
        <w:rPr>
          <w:rFonts w:hint="eastAsia"/>
          <w:lang w:eastAsia="zh-CN"/>
        </w:rPr>
        <w:t>Back</w:t>
      </w:r>
      <w:r>
        <w:t>ground</w:t>
      </w:r>
      <w:bookmarkEnd w:id="59"/>
      <w:bookmarkEnd w:id="60"/>
      <w:bookmarkEnd w:id="61"/>
      <w:bookmarkEnd w:id="62"/>
      <w:bookmarkEnd w:id="63"/>
    </w:p>
    <w:p>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pPr>
        <w:pStyle w:val="46"/>
        <w:rPr>
          <w:rFonts w:eastAsia="宋体"/>
          <w:bCs/>
          <w:lang w:eastAsia="zh-CN"/>
        </w:rPr>
      </w:pPr>
      <w:r>
        <w:t xml:space="preserve">Specify the band-combination specific RF requirements for all </w:t>
      </w:r>
      <w:r>
        <w:rPr>
          <w:rFonts w:hint="eastAsia" w:eastAsia="宋体"/>
          <w:bCs/>
          <w:lang w:eastAsia="zh-CN"/>
        </w:rPr>
        <w:t xml:space="preserve">band </w:t>
      </w:r>
      <w:r>
        <w:rPr>
          <w:rFonts w:eastAsia="宋体"/>
          <w:bCs/>
          <w:lang w:eastAsia="zh-CN"/>
        </w:rPr>
        <w:t>combination</w:t>
      </w:r>
      <w:r>
        <w:rPr>
          <w:rFonts w:hint="eastAsia" w:eastAsia="宋体"/>
          <w:bCs/>
          <w:lang w:eastAsia="zh-CN"/>
        </w:rPr>
        <w:t>s cases captured in table 1-1. The band combinations are defined in the attached excel file of this WI.</w:t>
      </w:r>
    </w:p>
    <w:p>
      <w:pPr>
        <w:ind w:right="-98" w:rightChars="-49" w:firstLine="284"/>
        <w:rPr>
          <w:rFonts w:eastAsia="宋体"/>
          <w:lang w:eastAsia="zh-CN"/>
        </w:rPr>
      </w:pPr>
      <w:r>
        <w:rPr>
          <w:rFonts w:hint="eastAsia" w:eastAsia="宋体"/>
          <w:lang w:eastAsia="zh-CN"/>
        </w:rPr>
        <w:t>The requirements that need to analyse and specify include</w:t>
      </w:r>
    </w:p>
    <w:p>
      <w:pPr>
        <w:numPr>
          <w:ilvl w:val="1"/>
          <w:numId w:val="1"/>
        </w:numPr>
        <w:overflowPunct w:val="0"/>
        <w:autoSpaceDE w:val="0"/>
        <w:autoSpaceDN w:val="0"/>
        <w:adjustRightInd w:val="0"/>
        <w:ind w:left="360" w:leftChars="180" w:right="-98" w:rightChars="-49"/>
        <w:textAlignment w:val="baseline"/>
      </w:pPr>
      <w:r>
        <w:rPr>
          <w:rFonts w:hint="eastAsia"/>
        </w:rPr>
        <w:t>Maximum out</w:t>
      </w:r>
      <w:r>
        <w:t>put</w:t>
      </w:r>
      <w:r>
        <w:rPr>
          <w:rFonts w:hint="eastAsia"/>
        </w:rPr>
        <w:t xml:space="preserve"> power</w:t>
      </w:r>
      <w:r>
        <w:rPr>
          <w:rFonts w:hint="eastAsia"/>
          <w:lang w:eastAsia="zh-CN"/>
        </w:rPr>
        <w:t xml:space="preserve">, </w:t>
      </w:r>
      <w:r>
        <w:rPr>
          <w:lang w:val="en-US"/>
        </w:rPr>
        <w:t>Tx power tolerance</w:t>
      </w:r>
      <w:r>
        <w:rPr>
          <w:rFonts w:hint="eastAsia"/>
          <w:lang w:val="en-US"/>
        </w:rPr>
        <w:t xml:space="preserve"> and </w:t>
      </w:r>
      <w:r>
        <w:rPr>
          <w:lang w:val="en-US"/>
        </w:rPr>
        <w:t>A-MPR (Additional Maximum Power Reduction) requirements if needed</w:t>
      </w:r>
    </w:p>
    <w:p>
      <w:pPr>
        <w:numPr>
          <w:ilvl w:val="1"/>
          <w:numId w:val="1"/>
        </w:numPr>
        <w:overflowPunct w:val="0"/>
        <w:autoSpaceDE w:val="0"/>
        <w:autoSpaceDN w:val="0"/>
        <w:adjustRightInd w:val="0"/>
        <w:ind w:left="360" w:leftChars="180" w:right="-98" w:rightChars="-49"/>
        <w:textAlignment w:val="baseline"/>
      </w:pPr>
      <w:r>
        <w:t>Analys</w:t>
      </w:r>
      <w:r>
        <w:rPr>
          <w:rFonts w:hint="eastAsia"/>
        </w:rPr>
        <w:t>ing</w:t>
      </w:r>
      <w:r>
        <w:t xml:space="preserve"> combinations that have self-desensitization</w:t>
      </w:r>
      <w:r>
        <w:rPr>
          <w:rFonts w:hint="eastAsia"/>
        </w:rPr>
        <w:t xml:space="preserve">, applicable </w:t>
      </w:r>
      <w:r>
        <w:t>∆TIB</w:t>
      </w:r>
      <w:r>
        <w:rPr>
          <w:rFonts w:hint="eastAsia"/>
        </w:rPr>
        <w:t>, c</w:t>
      </w:r>
      <w:r>
        <w:t xml:space="preserve"> and ∆RIB</w:t>
      </w:r>
      <w:r>
        <w:rPr>
          <w:rFonts w:hint="eastAsia"/>
        </w:rPr>
        <w:t>, c and r</w:t>
      </w:r>
      <w:r>
        <w:t>eference sensitivity exceptions</w:t>
      </w:r>
      <w:r>
        <w:rPr>
          <w:rFonts w:hint="eastAsia"/>
        </w:rPr>
        <w:t xml:space="preserve"> including MSD test cases.</w:t>
      </w:r>
    </w:p>
    <w:p>
      <w:pPr>
        <w:numPr>
          <w:ilvl w:val="1"/>
          <w:numId w:val="1"/>
        </w:numPr>
        <w:overflowPunct w:val="0"/>
        <w:autoSpaceDE w:val="0"/>
        <w:autoSpaceDN w:val="0"/>
        <w:adjustRightInd w:val="0"/>
        <w:ind w:left="360" w:leftChars="180" w:right="-98" w:rightChars="-49"/>
        <w:textAlignment w:val="baseline"/>
      </w:pPr>
      <w:r>
        <w:rPr>
          <w:rFonts w:hint="eastAsia"/>
        </w:rPr>
        <w:t xml:space="preserve">Other </w:t>
      </w:r>
      <w:r>
        <w:t>additional impact to the requirements due to the high power on UL, if necessary</w:t>
      </w:r>
    </w:p>
    <w:p>
      <w:pPr>
        <w:rPr>
          <w:lang w:eastAsia="zh-CN"/>
        </w:rPr>
      </w:pPr>
      <w:r>
        <w:t xml:space="preserve">The present document is a technical report for </w:t>
      </w:r>
      <w:r>
        <w:rPr>
          <w:rFonts w:hint="eastAsia"/>
          <w:lang w:eastAsia="zh-CN"/>
        </w:rPr>
        <w:t>this basket Work Item</w:t>
      </w:r>
      <w:r>
        <w:t>.</w:t>
      </w:r>
    </w:p>
    <w:p>
      <w:pPr>
        <w:pStyle w:val="3"/>
      </w:pPr>
      <w:bookmarkStart w:id="64" w:name="_Toc15321"/>
      <w:bookmarkStart w:id="65" w:name="_Toc15307"/>
      <w:bookmarkStart w:id="66" w:name="_Toc1928"/>
      <w:bookmarkStart w:id="67" w:name="_Toc2236"/>
      <w:bookmarkStart w:id="68" w:name="_Toc46412253"/>
      <w:bookmarkStart w:id="69" w:name="_Toc19220"/>
      <w:r>
        <w:t>4.1</w:t>
      </w:r>
      <w:r>
        <w:tab/>
      </w:r>
      <w:r>
        <w:t>TR Maintenance</w:t>
      </w:r>
      <w:bookmarkEnd w:id="64"/>
      <w:bookmarkEnd w:id="65"/>
      <w:bookmarkEnd w:id="66"/>
      <w:bookmarkEnd w:id="67"/>
      <w:bookmarkEnd w:id="68"/>
      <w:bookmarkEnd w:id="69"/>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70" w:name="_Toc13928"/>
      <w:bookmarkStart w:id="71" w:name="_Toc32739"/>
      <w:bookmarkStart w:id="72" w:name="_Toc22393"/>
      <w:bookmarkStart w:id="73" w:name="_Toc23920"/>
      <w:bookmarkStart w:id="74" w:name="_Toc22636"/>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70"/>
      <w:bookmarkEnd w:id="71"/>
      <w:bookmarkEnd w:id="72"/>
      <w:bookmarkEnd w:id="73"/>
      <w:bookmarkEnd w:id="74"/>
    </w:p>
    <w:p>
      <w:pPr>
        <w:pStyle w:val="3"/>
        <w:rPr>
          <w:lang w:val="en-US" w:eastAsia="zh-CN"/>
        </w:rPr>
      </w:pPr>
      <w:bookmarkStart w:id="75" w:name="_Toc28657"/>
      <w:bookmarkStart w:id="76" w:name="_Toc8054"/>
      <w:bookmarkStart w:id="77" w:name="_Toc6866"/>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bookmarkEnd w:id="75"/>
      <w:bookmarkEnd w:id="76"/>
      <w:bookmarkEnd w:id="77"/>
    </w:p>
    <w:p>
      <w:pPr>
        <w:pStyle w:val="4"/>
        <w:rPr>
          <w:rFonts w:cs="Arial"/>
          <w:szCs w:val="28"/>
          <w:lang w:eastAsia="zh-CN"/>
        </w:rPr>
      </w:pPr>
      <w:bookmarkStart w:id="78" w:name="_Toc16335"/>
      <w:bookmarkStart w:id="79" w:name="_Toc10259"/>
      <w:bookmarkStart w:id="80" w:name="_Toc12514"/>
      <w:r>
        <w:rPr>
          <w:rFonts w:cs="Arial"/>
          <w:szCs w:val="28"/>
          <w:lang w:eastAsia="zh-CN"/>
        </w:rPr>
        <w:t>5</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78"/>
      <w:bookmarkEnd w:id="79"/>
      <w:bookmarkEnd w:id="80"/>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pPr>
              <w:pStyle w:val="40"/>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pPr>
              <w:pStyle w:val="40"/>
              <w:overflowPunct w:val="0"/>
              <w:autoSpaceDE w:val="0"/>
              <w:autoSpaceDN w:val="0"/>
              <w:adjustRightInd w:val="0"/>
              <w:rPr>
                <w:kern w:val="2"/>
                <w:vertAlign w:val="superscript"/>
                <w:lang w:val="en-US" w:eastAsia="zh-CN"/>
              </w:rPr>
            </w:pPr>
            <w:r>
              <w:rPr>
                <w:rFonts w:eastAsia="PMingLiU" w:cs="Arial"/>
                <w:lang w:eastAsia="zh-TW"/>
              </w:rPr>
              <w:t>CA_n25A-n66A</w:t>
            </w:r>
            <w:r>
              <w:rPr>
                <w:rFonts w:eastAsia="PMingLiU" w:cs="Arial"/>
                <w:highlight w:val="yellow"/>
                <w:vertAlign w:val="superscript"/>
                <w:lang w:eastAsia="zh-TW"/>
              </w:rPr>
              <w:t>8</w:t>
            </w: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bl>
    <w:p>
      <w:pPr>
        <w:pStyle w:val="53"/>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3"/>
        <w:keepNext/>
        <w:overflowPunct w:val="0"/>
        <w:autoSpaceDE w:val="0"/>
        <w:autoSpaceDN w:val="0"/>
        <w:spacing w:after="0"/>
        <w:ind w:left="851"/>
        <w:rPr>
          <w:rFonts w:eastAsia="Aptos"/>
          <w:szCs w:val="18"/>
          <w:lang w:val="en-US"/>
        </w:rPr>
      </w:pPr>
      <w:bookmarkStart w:id="81" w:name="_Hlk156011157"/>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bookmarkEnd w:id="81"/>
    </w:p>
    <w:p>
      <w:pPr>
        <w:pStyle w:val="53"/>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8"/>
        <w:jc w:val="left"/>
        <w:rPr>
          <w:rFonts w:ascii="Times New Roman" w:hAnsi="Times New Roman" w:eastAsia="宋体"/>
          <w:b w:val="0"/>
          <w:lang w:val="en-US" w:eastAsia="zh-CN"/>
        </w:rPr>
      </w:pPr>
    </w:p>
    <w:p>
      <w:pPr>
        <w:pStyle w:val="4"/>
        <w:rPr>
          <w:lang w:eastAsia="zh-CN"/>
        </w:rPr>
      </w:pPr>
      <w:bookmarkStart w:id="82" w:name="_Toc17696"/>
      <w:bookmarkStart w:id="83" w:name="_Toc22950"/>
      <w:bookmarkStart w:id="84" w:name="_Toc27794"/>
      <w:r>
        <w:t>5</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82"/>
      <w:bookmarkEnd w:id="83"/>
      <w:bookmarkEnd w:id="84"/>
    </w:p>
    <w:p>
      <w:pPr>
        <w:rPr>
          <w:lang w:eastAsia="zh-CN"/>
        </w:rPr>
      </w:pPr>
      <w:r>
        <w:rPr>
          <w:lang w:eastAsia="zh-CN"/>
        </w:rPr>
        <w:t>For PC3, DL CA_n25A-n66A with UL CA_n25A-n66A has intermodulation MSD. This section will propose MSD for UL CA_n25A-n66A based on the PC3 MSD. The PC3 MSD for CA_n25-n66 is:</w:t>
      </w:r>
    </w:p>
    <w:p>
      <w:pPr>
        <w:pStyle w:val="48"/>
        <w:rPr>
          <w:lang w:eastAsia="zh-CN"/>
        </w:rPr>
      </w:pPr>
      <w:bookmarkStart w:id="85" w:name="_Hlk173510474"/>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heme="minorEastAsia"/>
                <w:lang w:val="en-US"/>
              </w:rPr>
            </w:pPr>
            <w:r>
              <w:rPr>
                <w:rFonts w:eastAsiaTheme="minorEastAsia"/>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rPr>
              <w:t>23</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rPr>
            </w:pPr>
            <w:r>
              <w:rPr>
                <w:rFonts w:eastAsiaTheme="minor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ja-JP"/>
              </w:rPr>
            </w:pPr>
            <w:r>
              <w:rPr>
                <w:rFonts w:eastAsiaTheme="minorEastAsia"/>
              </w:rPr>
              <w:t>N/A</w:t>
            </w:r>
          </w:p>
        </w:tc>
      </w:tr>
      <w:bookmarkEnd w:id="85"/>
    </w:tbl>
    <w:p>
      <w:pPr>
        <w:rPr>
          <w:lang w:eastAsia="zh-CN"/>
        </w:rPr>
      </w:pPr>
    </w:p>
    <w:p>
      <w:pPr>
        <w:rPr>
          <w:lang w:eastAsia="zh-CN"/>
        </w:rPr>
      </w:pPr>
      <w:r>
        <w:rPr>
          <w:lang w:eastAsia="zh-CN"/>
        </w:rPr>
        <w:t>MSD for PC2 UL CA is calculated from IMDy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IMDy increases by 3*y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4"/>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single" w:color="auto" w:sz="4" w:space="0"/>
              <w:left w:val="single" w:color="auto" w:sz="4" w:space="0"/>
              <w:bottom w:val="nil"/>
              <w:right w:val="single" w:color="auto" w:sz="4" w:space="0"/>
            </w:tcBorders>
            <w:shd w:val="clear" w:color="auto" w:fill="auto"/>
          </w:tcPr>
          <w:p>
            <w:pPr>
              <w:pStyle w:val="40"/>
              <w:rPr>
                <w:rFonts w:eastAsiaTheme="minorEastAsia"/>
                <w:highlight w:val="yellow"/>
                <w:lang w:val="en-US"/>
              </w:rPr>
            </w:pPr>
            <w:r>
              <w:rPr>
                <w:rFonts w:eastAsiaTheme="minorEastAsia"/>
                <w:highlight w:val="yellow"/>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eastAsia="zh-CN"/>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29</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eastAsia="zh-CN"/>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cs="Arial" w:eastAsiaTheme="minorEastAsia"/>
                <w:szCs w:val="18"/>
                <w:highlight w:val="yellow"/>
              </w:rPr>
              <w:t>32</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nil"/>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16.9</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12" w:type="dxa"/>
            <w:tcBorders>
              <w:top w:val="nil"/>
              <w:left w:val="single" w:color="auto" w:sz="4" w:space="0"/>
              <w:bottom w:val="single" w:color="auto" w:sz="4" w:space="0"/>
              <w:right w:val="single" w:color="auto" w:sz="4" w:space="0"/>
            </w:tcBorders>
            <w:shd w:val="clear" w:color="auto" w:fill="auto"/>
          </w:tcPr>
          <w:p>
            <w:pPr>
              <w:pStyle w:val="40"/>
              <w:rPr>
                <w:rFonts w:eastAsiaTheme="minorEastAsia"/>
                <w:highlight w:val="yellow"/>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n25</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zh-CN"/>
              </w:rPr>
            </w:pPr>
            <w:r>
              <w:rPr>
                <w:rFonts w:eastAsiaTheme="minorEastAsia"/>
                <w:highlight w:val="yellow"/>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rPr>
            </w:pPr>
            <w:r>
              <w:rPr>
                <w:rFonts w:eastAsiaTheme="minorEastAsia"/>
                <w:highlight w:val="yellow"/>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lang w:val="en-US" w:eastAsia="ja-JP"/>
              </w:rPr>
            </w:pPr>
            <w:r>
              <w:rPr>
                <w:rFonts w:eastAsiaTheme="minorEastAsia"/>
                <w:highlight w:val="yellow"/>
              </w:rPr>
              <w:t>N/A</w:t>
            </w:r>
          </w:p>
        </w:tc>
      </w:tr>
    </w:tbl>
    <w:p>
      <w:pPr>
        <w:rPr>
          <w:lang w:eastAsia="zh-CN"/>
        </w:rPr>
      </w:pPr>
    </w:p>
    <w:p>
      <w:pPr>
        <w:pStyle w:val="4"/>
        <w:rPr>
          <w:rFonts w:eastAsia="MS Mincho"/>
          <w:lang w:eastAsia="ja-JP"/>
        </w:rPr>
      </w:pPr>
      <w:bookmarkStart w:id="86" w:name="_Toc1787"/>
      <w:bookmarkStart w:id="87" w:name="_Toc13099"/>
      <w:bookmarkStart w:id="88" w:name="_Toc487"/>
      <w:r>
        <w:rPr>
          <w:rFonts w:eastAsia="MS Mincho"/>
          <w:lang w:eastAsia="ja-JP"/>
        </w:rPr>
        <w:t>5</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86"/>
      <w:bookmarkEnd w:id="87"/>
      <w:bookmarkEnd w:id="88"/>
    </w:p>
    <w:p>
      <w:pPr>
        <w:rPr>
          <w:rFonts w:hint="default"/>
          <w:lang w:eastAsia="zh-CN"/>
        </w:rPr>
      </w:pPr>
    </w:p>
    <w:p>
      <w:pPr>
        <w:pStyle w:val="3"/>
        <w:rPr>
          <w:lang w:val="en-US" w:eastAsia="zh-CN"/>
        </w:rPr>
      </w:pPr>
      <w:bookmarkStart w:id="89" w:name="_Toc8960"/>
      <w:bookmarkStart w:id="90" w:name="_Toc14847"/>
      <w:bookmarkStart w:id="91" w:name="_Toc10864"/>
      <w:r>
        <w:rPr>
          <w:rFonts w:hint="eastAsia"/>
          <w:lang w:eastAsia="zh-CN"/>
        </w:rPr>
        <w:t>5</w:t>
      </w:r>
      <w:r>
        <w:t>.</w:t>
      </w:r>
      <w:r>
        <w:rPr>
          <w:rFonts w:hint="eastAsia"/>
          <w:lang w:val="en-US" w:eastAsia="zh-CN"/>
        </w:rPr>
        <w:t>2</w:t>
      </w:r>
      <w:r>
        <w:tab/>
      </w:r>
      <w:r>
        <w:rPr>
          <w:rFonts w:hint="eastAsia"/>
          <w:lang w:val="en-US" w:eastAsia="zh-CN"/>
        </w:rPr>
        <w:t>CA_n77-n85</w:t>
      </w:r>
      <w:bookmarkEnd w:id="89"/>
      <w:bookmarkEnd w:id="90"/>
      <w:bookmarkEnd w:id="91"/>
    </w:p>
    <w:p>
      <w:pPr>
        <w:pStyle w:val="4"/>
        <w:rPr>
          <w:rFonts w:cs="Arial"/>
          <w:szCs w:val="28"/>
          <w:lang w:eastAsia="zh-CN"/>
        </w:rPr>
      </w:pPr>
      <w:bookmarkStart w:id="92" w:name="_Toc11672"/>
      <w:bookmarkStart w:id="93" w:name="_Toc11368"/>
      <w:bookmarkStart w:id="94" w:name="_Toc3671"/>
      <w:r>
        <w:rPr>
          <w:rFonts w:cs="Arial"/>
          <w:szCs w:val="28"/>
          <w:lang w:eastAsia="zh-CN"/>
        </w:rPr>
        <w:t>5</w:t>
      </w:r>
      <w:r>
        <w:rPr>
          <w:rFonts w:hint="eastAsia" w:cs="Arial"/>
          <w:szCs w:val="28"/>
          <w:lang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92"/>
      <w:bookmarkEnd w:id="93"/>
      <w:bookmarkEnd w:id="94"/>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autoSpaceDE/>
              <w:autoSpaceDN/>
              <w:adjustRightInd/>
              <w:rPr>
                <w:lang w:val="en-US" w:eastAsia="zh-CN"/>
              </w:rPr>
            </w:pPr>
            <w:r>
              <w:rPr>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vertAlign w:val="superscript"/>
                <w:lang w:val="en-US"/>
              </w:rPr>
            </w:pPr>
            <w:r>
              <w:rPr>
                <w:rFonts w:eastAsiaTheme="minorEastAsia"/>
                <w:highlight w:val="yellow"/>
                <w:lang w:val="en-US"/>
              </w:rPr>
              <w:t>n85</w:t>
            </w:r>
            <w:r>
              <w:rPr>
                <w:rFonts w:eastAsiaTheme="minorEastAsia"/>
                <w:highlight w:val="yellow"/>
                <w:vertAlign w:val="superscript"/>
                <w:lang w:val="en-US"/>
              </w:rPr>
              <w:t>8</w:t>
            </w:r>
          </w:p>
          <w:p>
            <w:pPr>
              <w:pStyle w:val="40"/>
              <w:keepNext/>
              <w:keepLines/>
              <w:spacing w:after="0"/>
              <w:jc w:val="center"/>
              <w:rPr>
                <w:rFonts w:eastAsiaTheme="minorEastAsia"/>
                <w:vertAlign w:val="superscript"/>
                <w:lang w:val="en-US"/>
              </w:rPr>
            </w:pPr>
            <w:r>
              <w:rPr>
                <w:rFonts w:eastAsiaTheme="minorEastAsia"/>
                <w:lang w:val="en-US"/>
              </w:rPr>
              <w:t>n77</w:t>
            </w:r>
            <w:r>
              <w:rPr>
                <w:rFonts w:eastAsiaTheme="minorEastAsia"/>
                <w:vertAlign w:val="superscript"/>
                <w:lang w:val="en-US"/>
              </w:rPr>
              <w:t>8,9</w:t>
            </w:r>
          </w:p>
          <w:p>
            <w:pPr>
              <w:pStyle w:val="40"/>
              <w:overflowPunct/>
              <w:autoSpaceDE/>
              <w:autoSpaceDN/>
              <w:adjustRightInd/>
              <w:rPr>
                <w:kern w:val="2"/>
                <w:vertAlign w:val="superscript"/>
                <w:lang w:val="en-US" w:eastAsia="zh-CN"/>
              </w:rPr>
            </w:pPr>
            <w:r>
              <w:rPr>
                <w:rFonts w:eastAsiaTheme="minorEastAsia"/>
                <w:lang w:val="en-US"/>
              </w:rPr>
              <w:t>CA_n77A-n85A</w:t>
            </w:r>
            <w:r>
              <w:rPr>
                <w:rFonts w:eastAsiaTheme="minorEastAsia"/>
                <w:vertAlign w:val="superscript"/>
                <w:lang w:val="en-US"/>
              </w:rPr>
              <w:t>8</w:t>
            </w:r>
          </w:p>
        </w:tc>
        <w:tc>
          <w:tcPr>
            <w:tcW w:w="730" w:type="dxa"/>
            <w:tcBorders>
              <w:left w:val="single" w:color="auto" w:sz="4" w:space="0"/>
              <w:right w:val="single" w:color="auto" w:sz="4" w:space="0"/>
            </w:tcBorders>
            <w:vAlign w:val="center"/>
          </w:tcPr>
          <w:p>
            <w:pPr>
              <w:pStyle w:val="40"/>
              <w:overflowPunct/>
              <w:autoSpaceDE/>
              <w:autoSpaceDN/>
              <w:adjustRightInd/>
              <w:rPr>
                <w:kern w:val="2"/>
                <w:lang w:val="en-US" w:eastAsia="zh-CN"/>
              </w:rPr>
            </w:pPr>
            <w:r>
              <w:rPr>
                <w:color w:val="00000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keepLines/>
              <w:overflowPunct w:val="0"/>
              <w:autoSpaceDE w:val="0"/>
              <w:autoSpaceDN w:val="0"/>
              <w:adjustRightInd w:val="0"/>
              <w:spacing w:after="0"/>
              <w:jc w:val="center"/>
              <w:textAlignment w:val="bottom"/>
              <w:rPr>
                <w:kern w:val="2"/>
                <w:lang w:val="en-US" w:eastAsia="zh-CN"/>
              </w:rPr>
            </w:pPr>
            <w: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autoSpaceDE/>
              <w:autoSpaceDN/>
              <w:adjustRightInd/>
              <w:rPr>
                <w:lang w:val="en-US" w:eastAsia="zh-CN"/>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autoSpaceDE/>
              <w:autoSpaceDN/>
              <w:adjustRightInd/>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autoSpaceDE/>
              <w:autoSpaceDN/>
              <w:adjustRightInd/>
              <w:rPr>
                <w:kern w:val="2"/>
                <w:lang w:val="en-US" w:eastAsia="zh-CN"/>
              </w:rPr>
            </w:pPr>
          </w:p>
        </w:tc>
        <w:tc>
          <w:tcPr>
            <w:tcW w:w="730" w:type="dxa"/>
            <w:tcBorders>
              <w:left w:val="single" w:color="auto" w:sz="4" w:space="0"/>
              <w:right w:val="single" w:color="auto" w:sz="4" w:space="0"/>
            </w:tcBorders>
            <w:vAlign w:val="center"/>
          </w:tcPr>
          <w:p>
            <w:pPr>
              <w:pStyle w:val="40"/>
              <w:overflowPunct/>
              <w:autoSpaceDE/>
              <w:autoSpaceDN/>
              <w:adjustRightInd/>
              <w:rPr>
                <w:kern w:val="2"/>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keepNext/>
              <w:keepLines/>
              <w:overflowPunct w:val="0"/>
              <w:autoSpaceDE w:val="0"/>
              <w:autoSpaceDN w:val="0"/>
              <w:adjustRightInd w:val="0"/>
              <w:spacing w:after="0"/>
              <w:jc w:val="center"/>
              <w:textAlignment w:val="bottom"/>
              <w:rPr>
                <w:kern w:val="2"/>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autoSpaceDE/>
              <w:autoSpaceDN/>
              <w:adjustRightInd/>
              <w:rPr>
                <w:lang w:val="en-US" w:eastAsia="zh-CN"/>
              </w:rPr>
            </w:pPr>
          </w:p>
        </w:tc>
      </w:tr>
    </w:tbl>
    <w:p>
      <w:pPr>
        <w:pStyle w:val="53"/>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3"/>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3"/>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8"/>
        <w:jc w:val="left"/>
        <w:rPr>
          <w:rFonts w:ascii="Times New Roman" w:hAnsi="Times New Roman" w:eastAsia="宋体"/>
          <w:b w:val="0"/>
          <w:lang w:val="en-US" w:eastAsia="zh-CN"/>
        </w:rPr>
      </w:pPr>
    </w:p>
    <w:p>
      <w:pPr>
        <w:pStyle w:val="4"/>
        <w:rPr>
          <w:rFonts w:eastAsia="MS Mincho"/>
          <w:lang w:eastAsia="ja-JP"/>
        </w:rPr>
      </w:pPr>
      <w:bookmarkStart w:id="95" w:name="_Toc10136"/>
      <w:bookmarkStart w:id="96" w:name="_Toc17906"/>
      <w:bookmarkStart w:id="97" w:name="_Toc15427"/>
      <w:r>
        <w:t>5</w:t>
      </w:r>
      <w:r>
        <w:rPr>
          <w:rFonts w:hint="eastAsia"/>
          <w:lang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eastAsia="宋体"/>
          <w:lang w:val="en-US" w:eastAsia="zh-CN"/>
        </w:rPr>
        <w:t>ference sensitivity</w:t>
      </w:r>
      <w:r>
        <w:rPr>
          <w:rFonts w:eastAsia="MS Mincho"/>
          <w:lang w:eastAsia="ja-JP"/>
        </w:rPr>
        <w:t xml:space="preserve"> requirements</w:t>
      </w:r>
      <w:bookmarkEnd w:id="95"/>
      <w:bookmarkEnd w:id="96"/>
      <w:bookmarkEnd w:id="97"/>
    </w:p>
    <w:p>
      <w:pPr>
        <w:pStyle w:val="5"/>
        <w:rPr>
          <w:lang w:eastAsia="zh-CN"/>
        </w:rPr>
      </w:pPr>
      <w:bookmarkStart w:id="98" w:name="_Toc492"/>
      <w:bookmarkStart w:id="99" w:name="_Toc20087"/>
      <w:bookmarkStart w:id="100" w:name="_Toc29664"/>
      <w:bookmarkStart w:id="101" w:name="_Toc31521"/>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98"/>
      <w:bookmarkEnd w:id="99"/>
      <w:bookmarkEnd w:id="100"/>
      <w:bookmarkEnd w:id="101"/>
    </w:p>
    <w:p>
      <w:pPr>
        <w:rPr>
          <w:lang w:val="en-US" w:eastAsia="zh-CN"/>
        </w:rPr>
      </w:pPr>
      <w:r>
        <w:rPr>
          <w:lang w:val="en-US" w:eastAsia="zh-CN"/>
        </w:rPr>
        <w:t xml:space="preserve">For PC3, CA_n77-n85 has harmonic MSD for UL n25. This section will examine the existing PC3 MSD and propose MSD for PC2 FDD. </w:t>
      </w:r>
    </w:p>
    <w:p>
      <w:pPr>
        <w:pStyle w:val="5"/>
        <w:rPr>
          <w:lang w:eastAsia="zh-CN"/>
        </w:rPr>
      </w:pPr>
      <w:bookmarkStart w:id="102" w:name="_Toc12229"/>
      <w:bookmarkStart w:id="103" w:name="_Toc18470"/>
      <w:bookmarkStart w:id="104" w:name="_Toc6375"/>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n85 without TxD</w:t>
      </w:r>
      <w:bookmarkEnd w:id="102"/>
      <w:bookmarkEnd w:id="103"/>
      <w:bookmarkEnd w:id="104"/>
    </w:p>
    <w:p>
      <w:pPr>
        <w:jc w:val="left"/>
        <w:rPr>
          <w:lang w:val="en-US" w:eastAsia="zh-CN"/>
        </w:rPr>
      </w:pPr>
      <w:r>
        <w:rPr>
          <w:lang w:val="en-US" w:eastAsia="zh-CN"/>
        </w:rPr>
        <w:t>For CA_n77-n85, this is the configuration and MSD for UL n85 with PC3</w:t>
      </w:r>
    </w:p>
    <w:p>
      <w:pPr>
        <w:pStyle w:val="48"/>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4"/>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39"/>
            </w:pPr>
            <w:r>
              <w:t>UL band</w:t>
            </w:r>
          </w:p>
        </w:tc>
        <w:tc>
          <w:tcPr>
            <w:tcW w:w="766" w:type="dxa"/>
            <w:vMerge w:val="restart"/>
            <w:vAlign w:val="center"/>
          </w:tcPr>
          <w:p>
            <w:pPr>
              <w:pStyle w:val="39"/>
            </w:pPr>
            <w:r>
              <w:t>DL band</w:t>
            </w:r>
          </w:p>
        </w:tc>
        <w:tc>
          <w:tcPr>
            <w:tcW w:w="1104" w:type="dxa"/>
            <w:vAlign w:val="center"/>
          </w:tcPr>
          <w:p>
            <w:pPr>
              <w:pStyle w:val="39"/>
            </w:pPr>
            <w:r>
              <w:t>UL BW</w:t>
            </w:r>
          </w:p>
        </w:tc>
        <w:tc>
          <w:tcPr>
            <w:tcW w:w="1134" w:type="dxa"/>
            <w:vAlign w:val="center"/>
          </w:tcPr>
          <w:p>
            <w:pPr>
              <w:pStyle w:val="39"/>
              <w:rPr>
                <w:lang w:eastAsia="zh-CN"/>
              </w:rPr>
            </w:pPr>
            <w:r>
              <w:rPr>
                <w:lang w:eastAsia="zh-CN"/>
              </w:rPr>
              <w:t>SCS of UL band</w:t>
            </w:r>
          </w:p>
        </w:tc>
        <w:tc>
          <w:tcPr>
            <w:tcW w:w="2068" w:type="dxa"/>
            <w:vAlign w:val="center"/>
          </w:tcPr>
          <w:p>
            <w:pPr>
              <w:pStyle w:val="39"/>
            </w:pPr>
            <w:r>
              <w:t>UL RB Allocation</w:t>
            </w:r>
          </w:p>
        </w:tc>
        <w:tc>
          <w:tcPr>
            <w:tcW w:w="1128" w:type="dxa"/>
            <w:vAlign w:val="center"/>
          </w:tcPr>
          <w:p>
            <w:pPr>
              <w:pStyle w:val="39"/>
            </w:pPr>
            <w:r>
              <w:t>DL BW</w:t>
            </w:r>
          </w:p>
        </w:tc>
        <w:tc>
          <w:tcPr>
            <w:tcW w:w="788" w:type="dxa"/>
            <w:vAlign w:val="center"/>
          </w:tcPr>
          <w:p>
            <w:pPr>
              <w:pStyle w:val="39"/>
            </w:pPr>
            <w:r>
              <w:t>MSD</w:t>
            </w:r>
          </w:p>
        </w:tc>
        <w:tc>
          <w:tcPr>
            <w:tcW w:w="1026" w:type="dxa"/>
            <w:vMerge w:val="restart"/>
            <w:vAlign w:val="center"/>
          </w:tcPr>
          <w:p>
            <w:pPr>
              <w:pStyle w:val="39"/>
              <w:rPr>
                <w:lang w:eastAsia="zh-CN"/>
              </w:rPr>
            </w:pPr>
            <w:r>
              <w:rPr>
                <w:lang w:eastAsia="zh-CN"/>
              </w:rPr>
              <w:t>UL/DL fc condition</w:t>
            </w:r>
          </w:p>
        </w:tc>
        <w:tc>
          <w:tcPr>
            <w:tcW w:w="1027" w:type="dxa"/>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39"/>
              <w:rPr>
                <w:rFonts w:cs="Arial"/>
                <w:bCs/>
                <w:szCs w:val="18"/>
              </w:rPr>
            </w:pPr>
          </w:p>
        </w:tc>
        <w:tc>
          <w:tcPr>
            <w:tcW w:w="766" w:type="dxa"/>
            <w:vMerge w:val="continue"/>
            <w:vAlign w:val="center"/>
          </w:tcPr>
          <w:p>
            <w:pPr>
              <w:pStyle w:val="39"/>
              <w:rPr>
                <w:rFonts w:cs="Arial"/>
                <w:bCs/>
                <w:szCs w:val="18"/>
              </w:rPr>
            </w:pPr>
          </w:p>
        </w:tc>
        <w:tc>
          <w:tcPr>
            <w:tcW w:w="1104" w:type="dxa"/>
            <w:vAlign w:val="center"/>
          </w:tcPr>
          <w:p>
            <w:pPr>
              <w:pStyle w:val="39"/>
            </w:pPr>
            <w:r>
              <w:t>(MHz)</w:t>
            </w:r>
          </w:p>
        </w:tc>
        <w:tc>
          <w:tcPr>
            <w:tcW w:w="1134" w:type="dxa"/>
            <w:vAlign w:val="center"/>
          </w:tcPr>
          <w:p>
            <w:pPr>
              <w:pStyle w:val="39"/>
              <w:rPr>
                <w:lang w:eastAsia="zh-CN"/>
              </w:rPr>
            </w:pPr>
            <w:r>
              <w:rPr>
                <w:lang w:eastAsia="zh-CN"/>
              </w:rPr>
              <w:t>(kHz)</w:t>
            </w:r>
          </w:p>
        </w:tc>
        <w:tc>
          <w:tcPr>
            <w:tcW w:w="2068" w:type="dxa"/>
            <w:vAlign w:val="center"/>
          </w:tcPr>
          <w:p>
            <w:pPr>
              <w:pStyle w:val="39"/>
            </w:pPr>
            <w:r>
              <w:t>L</w:t>
            </w:r>
            <w:r>
              <w:rPr>
                <w:vertAlign w:val="subscript"/>
              </w:rPr>
              <w:t>CRB</w:t>
            </w:r>
          </w:p>
        </w:tc>
        <w:tc>
          <w:tcPr>
            <w:tcW w:w="1128" w:type="dxa"/>
            <w:vAlign w:val="center"/>
          </w:tcPr>
          <w:p>
            <w:pPr>
              <w:pStyle w:val="39"/>
            </w:pPr>
            <w:r>
              <w:t>(MHz)</w:t>
            </w:r>
          </w:p>
        </w:tc>
        <w:tc>
          <w:tcPr>
            <w:tcW w:w="788" w:type="dxa"/>
            <w:vAlign w:val="center"/>
          </w:tcPr>
          <w:p>
            <w:pPr>
              <w:pStyle w:val="39"/>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lang w:eastAsia="zh-CN"/>
              </w:rPr>
              <w:t>n85</w:t>
            </w:r>
          </w:p>
        </w:tc>
        <w:tc>
          <w:tcPr>
            <w:tcW w:w="766" w:type="dxa"/>
            <w:vAlign w:val="center"/>
          </w:tcPr>
          <w:p>
            <w:pPr>
              <w:pStyle w:val="40"/>
              <w:rPr>
                <w:lang w:eastAsia="zh-CN"/>
              </w:rPr>
            </w:pPr>
            <w:r>
              <w:rPr>
                <w:lang w:eastAsia="zh-CN"/>
              </w:rPr>
              <w:t>n77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10 (RBstart=0)</w:t>
            </w:r>
          </w:p>
        </w:tc>
        <w:tc>
          <w:tcPr>
            <w:tcW w:w="1128" w:type="dxa"/>
            <w:noWrap/>
            <w:vAlign w:val="center"/>
          </w:tcPr>
          <w:p>
            <w:pPr>
              <w:pStyle w:val="40"/>
              <w:rPr>
                <w:lang w:eastAsia="zh-CN"/>
              </w:rPr>
            </w:pPr>
            <w:r>
              <w:rPr>
                <w:lang w:eastAsia="zh-CN"/>
              </w:rPr>
              <w:t>10</w:t>
            </w:r>
          </w:p>
        </w:tc>
        <w:tc>
          <w:tcPr>
            <w:tcW w:w="788" w:type="dxa"/>
            <w:noWrap/>
            <w:vAlign w:val="center"/>
          </w:tcPr>
          <w:p>
            <w:pPr>
              <w:pStyle w:val="40"/>
              <w:rPr>
                <w:bCs/>
                <w:lang w:eastAsia="zh-CN"/>
              </w:rPr>
            </w:pPr>
            <w:r>
              <w:rPr>
                <w:bCs/>
                <w:lang w:eastAsia="zh-CN"/>
              </w:rPr>
              <w:t>10.4</w:t>
            </w:r>
          </w:p>
        </w:tc>
        <w:tc>
          <w:tcPr>
            <w:tcW w:w="1026" w:type="dxa"/>
            <w:vAlign w:val="center"/>
          </w:tcPr>
          <w:p>
            <w:pPr>
              <w:pStyle w:val="40"/>
              <w:rPr>
                <w:bCs/>
                <w:lang w:eastAsia="zh-CN"/>
              </w:rPr>
            </w:pPr>
            <w:r>
              <w:rPr>
                <w:bCs/>
                <w:lang w:eastAsia="zh-CN"/>
              </w:rPr>
              <w:t>NOTE 5</w:t>
            </w:r>
          </w:p>
        </w:tc>
        <w:tc>
          <w:tcPr>
            <w:tcW w:w="1027" w:type="dxa"/>
            <w:vAlign w:val="center"/>
          </w:tcPr>
          <w:p>
            <w:pPr>
              <w:pStyle w:val="40"/>
              <w:rPr>
                <w:bCs/>
                <w:lang w:eastAsia="zh-CN"/>
              </w:rPr>
            </w:pPr>
            <w:r>
              <w:rPr>
                <w:bCs/>
                <w:lang w:eastAsia="zh-CN"/>
              </w:rPr>
              <w:t>UL5/DL1</w:t>
            </w:r>
          </w:p>
          <w:p>
            <w:pPr>
              <w:pStyle w:val="4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0"/>
              <w:rPr>
                <w:lang w:eastAsia="zh-CN"/>
              </w:rPr>
            </w:pPr>
            <w:r>
              <w:rPr>
                <w:lang w:eastAsia="zh-CN"/>
              </w:rPr>
              <w:t>n85</w:t>
            </w:r>
          </w:p>
        </w:tc>
        <w:tc>
          <w:tcPr>
            <w:tcW w:w="766" w:type="dxa"/>
            <w:vAlign w:val="center"/>
          </w:tcPr>
          <w:p>
            <w:pPr>
              <w:pStyle w:val="40"/>
              <w:rPr>
                <w:lang w:eastAsia="zh-CN"/>
              </w:rPr>
            </w:pPr>
            <w:r>
              <w:rPr>
                <w:lang w:eastAsia="zh-CN"/>
              </w:rPr>
              <w:t>n77</w:t>
            </w:r>
          </w:p>
        </w:tc>
        <w:tc>
          <w:tcPr>
            <w:tcW w:w="1104" w:type="dxa"/>
            <w:noWrap/>
            <w:vAlign w:val="center"/>
          </w:tcPr>
          <w:p>
            <w:pPr>
              <w:pStyle w:val="40"/>
              <w:rPr>
                <w:bCs/>
                <w:lang w:eastAsia="zh-CN"/>
              </w:rPr>
            </w:pPr>
            <w:r>
              <w:rPr>
                <w:bCs/>
                <w:lang w:eastAsia="zh-CN"/>
              </w:rPr>
              <w:t>5</w:t>
            </w:r>
          </w:p>
        </w:tc>
        <w:tc>
          <w:tcPr>
            <w:tcW w:w="1134" w:type="dxa"/>
            <w:vAlign w:val="center"/>
          </w:tcPr>
          <w:p>
            <w:pPr>
              <w:pStyle w:val="40"/>
              <w:rPr>
                <w:bCs/>
                <w:lang w:eastAsia="zh-CN"/>
              </w:rPr>
            </w:pPr>
            <w:r>
              <w:rPr>
                <w:bCs/>
                <w:lang w:eastAsia="zh-CN"/>
              </w:rPr>
              <w:t>15</w:t>
            </w:r>
          </w:p>
        </w:tc>
        <w:tc>
          <w:tcPr>
            <w:tcW w:w="2068" w:type="dxa"/>
            <w:noWrap/>
            <w:vAlign w:val="center"/>
          </w:tcPr>
          <w:p>
            <w:pPr>
              <w:pStyle w:val="40"/>
              <w:rPr>
                <w:bCs/>
                <w:lang w:eastAsia="zh-CN"/>
              </w:rPr>
            </w:pPr>
            <w:r>
              <w:rPr>
                <w:bCs/>
                <w:lang w:eastAsia="zh-CN"/>
              </w:rPr>
              <w:t>20 (RBstart=0)</w:t>
            </w:r>
          </w:p>
        </w:tc>
        <w:tc>
          <w:tcPr>
            <w:tcW w:w="1128" w:type="dxa"/>
            <w:noWrap/>
            <w:vAlign w:val="center"/>
          </w:tcPr>
          <w:p>
            <w:pPr>
              <w:pStyle w:val="40"/>
              <w:rPr>
                <w:lang w:eastAsia="zh-CN"/>
              </w:rPr>
            </w:pPr>
            <w:r>
              <w:rPr>
                <w:lang w:eastAsia="zh-CN"/>
              </w:rPr>
              <w:t>100</w:t>
            </w:r>
          </w:p>
        </w:tc>
        <w:tc>
          <w:tcPr>
            <w:tcW w:w="788" w:type="dxa"/>
            <w:noWrap/>
            <w:vAlign w:val="center"/>
          </w:tcPr>
          <w:p>
            <w:pPr>
              <w:pStyle w:val="40"/>
              <w:rPr>
                <w:bCs/>
                <w:lang w:eastAsia="zh-CN"/>
              </w:rPr>
            </w:pPr>
            <w:r>
              <w:rPr>
                <w:rFonts w:hint="eastAsia"/>
                <w:bCs/>
                <w:lang w:eastAsia="zh-CN"/>
              </w:rPr>
              <w:t>0</w:t>
            </w:r>
            <w:r>
              <w:rPr>
                <w:bCs/>
                <w:lang w:eastAsia="zh-CN"/>
              </w:rPr>
              <w:t>.7</w:t>
            </w:r>
          </w:p>
        </w:tc>
        <w:tc>
          <w:tcPr>
            <w:tcW w:w="1026" w:type="dxa"/>
            <w:vAlign w:val="center"/>
          </w:tcPr>
          <w:p>
            <w:pPr>
              <w:pStyle w:val="40"/>
              <w:rPr>
                <w:bCs/>
                <w:lang w:eastAsia="zh-CN"/>
              </w:rPr>
            </w:pPr>
            <w:r>
              <w:rPr>
                <w:bCs/>
                <w:lang w:eastAsia="zh-CN"/>
              </w:rPr>
              <w:t>NOTE 5</w:t>
            </w:r>
          </w:p>
        </w:tc>
        <w:tc>
          <w:tcPr>
            <w:tcW w:w="1027" w:type="dxa"/>
            <w:vAlign w:val="center"/>
          </w:tcPr>
          <w:p>
            <w:pPr>
              <w:pStyle w:val="40"/>
              <w:rPr>
                <w:bCs/>
                <w:lang w:eastAsia="zh-CN"/>
              </w:rPr>
            </w:pPr>
            <w:r>
              <w:rPr>
                <w:bCs/>
                <w:lang w:eastAsia="zh-CN"/>
              </w:rPr>
              <w:t>UL5/DL1</w:t>
            </w:r>
          </w:p>
          <w:p>
            <w:pPr>
              <w:pStyle w:val="40"/>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without TxD:</w:t>
      </w:r>
    </w:p>
    <w:p>
      <w:pPr>
        <w:rPr>
          <w:lang w:eastAsia="zh-CN"/>
        </w:rPr>
      </w:pPr>
    </w:p>
    <w:p>
      <w:pPr>
        <w:pStyle w:val="48"/>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39"/>
            </w:pPr>
            <w:r>
              <w:t>UL band</w:t>
            </w:r>
          </w:p>
        </w:tc>
        <w:tc>
          <w:tcPr>
            <w:tcW w:w="0" w:type="auto"/>
            <w:vMerge w:val="restart"/>
            <w:vAlign w:val="center"/>
          </w:tcPr>
          <w:p>
            <w:pPr>
              <w:pStyle w:val="39"/>
            </w:pPr>
            <w:r>
              <w:t>DL band</w:t>
            </w:r>
          </w:p>
        </w:tc>
        <w:tc>
          <w:tcPr>
            <w:tcW w:w="0" w:type="auto"/>
            <w:vAlign w:val="center"/>
          </w:tcPr>
          <w:p>
            <w:pPr>
              <w:pStyle w:val="39"/>
            </w:pPr>
            <w:r>
              <w:t>UL BW</w:t>
            </w:r>
          </w:p>
        </w:tc>
        <w:tc>
          <w:tcPr>
            <w:tcW w:w="0" w:type="auto"/>
            <w:vAlign w:val="center"/>
          </w:tcPr>
          <w:p>
            <w:pPr>
              <w:pStyle w:val="39"/>
              <w:rPr>
                <w:lang w:eastAsia="zh-CN"/>
              </w:rPr>
            </w:pPr>
            <w:r>
              <w:rPr>
                <w:lang w:eastAsia="zh-CN"/>
              </w:rPr>
              <w:t>SCS of UL band</w:t>
            </w:r>
          </w:p>
        </w:tc>
        <w:tc>
          <w:tcPr>
            <w:tcW w:w="0" w:type="auto"/>
            <w:vAlign w:val="center"/>
          </w:tcPr>
          <w:p>
            <w:pPr>
              <w:pStyle w:val="39"/>
            </w:pPr>
            <w:r>
              <w:t>UL RB Allocation</w:t>
            </w:r>
          </w:p>
        </w:tc>
        <w:tc>
          <w:tcPr>
            <w:tcW w:w="0" w:type="auto"/>
            <w:vAlign w:val="center"/>
          </w:tcPr>
          <w:p>
            <w:pPr>
              <w:pStyle w:val="39"/>
            </w:pPr>
            <w:r>
              <w:t>DL BW</w:t>
            </w:r>
          </w:p>
        </w:tc>
        <w:tc>
          <w:tcPr>
            <w:tcW w:w="0" w:type="auto"/>
            <w:vAlign w:val="center"/>
          </w:tcPr>
          <w:p>
            <w:pPr>
              <w:pStyle w:val="39"/>
            </w:pPr>
            <w:r>
              <w:t>MSD</w:t>
            </w:r>
          </w:p>
        </w:tc>
        <w:tc>
          <w:tcPr>
            <w:tcW w:w="0" w:type="auto"/>
            <w:vMerge w:val="restart"/>
            <w:vAlign w:val="center"/>
          </w:tcPr>
          <w:p>
            <w:pPr>
              <w:pStyle w:val="39"/>
              <w:rPr>
                <w:lang w:eastAsia="zh-CN"/>
              </w:rPr>
            </w:pPr>
            <w:r>
              <w:rPr>
                <w:lang w:eastAsia="zh-CN"/>
              </w:rPr>
              <w:t>UL/DL fc condition</w:t>
            </w:r>
          </w:p>
        </w:tc>
        <w:tc>
          <w:tcPr>
            <w:tcW w:w="0" w:type="auto"/>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39"/>
            </w:pPr>
            <w:r>
              <w:t>(MHz)</w:t>
            </w:r>
          </w:p>
        </w:tc>
        <w:tc>
          <w:tcPr>
            <w:tcW w:w="0" w:type="auto"/>
            <w:vAlign w:val="center"/>
          </w:tcPr>
          <w:p>
            <w:pPr>
              <w:pStyle w:val="39"/>
              <w:rPr>
                <w:lang w:eastAsia="zh-CN"/>
              </w:rPr>
            </w:pPr>
            <w:r>
              <w:rPr>
                <w:lang w:eastAsia="zh-CN"/>
              </w:rPr>
              <w:t>(kHz)</w:t>
            </w:r>
          </w:p>
        </w:tc>
        <w:tc>
          <w:tcPr>
            <w:tcW w:w="0" w:type="auto"/>
            <w:vAlign w:val="center"/>
          </w:tcPr>
          <w:p>
            <w:pPr>
              <w:pStyle w:val="39"/>
            </w:pPr>
            <w:r>
              <w:t>L</w:t>
            </w:r>
            <w:r>
              <w:rPr>
                <w:vertAlign w:val="subscript"/>
              </w:rPr>
              <w:t>CRB</w:t>
            </w:r>
          </w:p>
        </w:tc>
        <w:tc>
          <w:tcPr>
            <w:tcW w:w="0" w:type="auto"/>
            <w:vAlign w:val="center"/>
          </w:tcPr>
          <w:p>
            <w:pPr>
              <w:pStyle w:val="39"/>
            </w:pPr>
            <w:r>
              <w:t>(MHz)</w:t>
            </w:r>
          </w:p>
        </w:tc>
        <w:tc>
          <w:tcPr>
            <w:tcW w:w="0" w:type="auto"/>
            <w:vAlign w:val="center"/>
          </w:tcPr>
          <w:p>
            <w:pPr>
              <w:pStyle w:val="39"/>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eastAsia="zh-CN"/>
              </w:rPr>
            </w:pPr>
            <w:r>
              <w:rPr>
                <w:highlight w:val="yellow"/>
                <w:lang w:eastAsia="zh-CN"/>
              </w:rPr>
              <w:t>n85</w:t>
            </w:r>
          </w:p>
        </w:tc>
        <w:tc>
          <w:tcPr>
            <w:tcW w:w="0" w:type="auto"/>
            <w:vAlign w:val="center"/>
          </w:tcPr>
          <w:p>
            <w:pPr>
              <w:pStyle w:val="40"/>
              <w:rPr>
                <w:highlight w:val="yellow"/>
                <w:lang w:eastAsia="zh-CN"/>
              </w:rPr>
            </w:pPr>
            <w:r>
              <w:rPr>
                <w:highlight w:val="yellow"/>
                <w:lang w:eastAsia="zh-CN"/>
              </w:rPr>
              <w:t>n77</w:t>
            </w:r>
          </w:p>
        </w:tc>
        <w:tc>
          <w:tcPr>
            <w:tcW w:w="0" w:type="auto"/>
            <w:noWrap/>
            <w:vAlign w:val="center"/>
          </w:tcPr>
          <w:p>
            <w:pPr>
              <w:pStyle w:val="40"/>
              <w:rPr>
                <w:bCs/>
                <w:highlight w:val="yellow"/>
                <w:lang w:eastAsia="zh-CN"/>
              </w:rPr>
            </w:pPr>
            <w:r>
              <w:rPr>
                <w:bCs/>
                <w:highlight w:val="yellow"/>
                <w:lang w:eastAsia="zh-CN"/>
              </w:rPr>
              <w:t>5</w:t>
            </w:r>
          </w:p>
        </w:tc>
        <w:tc>
          <w:tcPr>
            <w:tcW w:w="0" w:type="auto"/>
            <w:vAlign w:val="center"/>
          </w:tcPr>
          <w:p>
            <w:pPr>
              <w:pStyle w:val="40"/>
              <w:rPr>
                <w:bCs/>
                <w:highlight w:val="yellow"/>
                <w:lang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10 (RBstart=0)</w:t>
            </w:r>
          </w:p>
        </w:tc>
        <w:tc>
          <w:tcPr>
            <w:tcW w:w="0" w:type="auto"/>
            <w:noWrap/>
            <w:vAlign w:val="center"/>
          </w:tcPr>
          <w:p>
            <w:pPr>
              <w:pStyle w:val="40"/>
              <w:rPr>
                <w:highlight w:val="yellow"/>
                <w:lang w:eastAsia="zh-CN"/>
              </w:rPr>
            </w:pPr>
            <w:r>
              <w:rPr>
                <w:highlight w:val="yellow"/>
                <w:lang w:eastAsia="zh-CN"/>
              </w:rPr>
              <w:t>10</w:t>
            </w:r>
          </w:p>
        </w:tc>
        <w:tc>
          <w:tcPr>
            <w:tcW w:w="0" w:type="auto"/>
            <w:noWrap/>
            <w:vAlign w:val="center"/>
          </w:tcPr>
          <w:p>
            <w:pPr>
              <w:pStyle w:val="40"/>
              <w:rPr>
                <w:bCs/>
                <w:highlight w:val="yellow"/>
                <w:lang w:val="en-US" w:eastAsia="zh-CN"/>
              </w:rPr>
            </w:pPr>
            <w:r>
              <w:rPr>
                <w:bCs/>
                <w:highlight w:val="yellow"/>
                <w:lang w:val="en-US" w:eastAsia="zh-CN"/>
              </w:rPr>
              <w:t>13.2</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eastAsia="zh-CN"/>
              </w:rPr>
            </w:pPr>
            <w:r>
              <w:rPr>
                <w:highlight w:val="yellow"/>
                <w:lang w:eastAsia="zh-CN"/>
              </w:rPr>
              <w:t>n85</w:t>
            </w:r>
          </w:p>
        </w:tc>
        <w:tc>
          <w:tcPr>
            <w:tcW w:w="0" w:type="auto"/>
            <w:vAlign w:val="center"/>
          </w:tcPr>
          <w:p>
            <w:pPr>
              <w:pStyle w:val="40"/>
              <w:rPr>
                <w:highlight w:val="yellow"/>
                <w:lang w:eastAsia="zh-CN"/>
              </w:rPr>
            </w:pPr>
            <w:r>
              <w:rPr>
                <w:highlight w:val="yellow"/>
                <w:lang w:eastAsia="zh-CN"/>
              </w:rPr>
              <w:t>n77</w:t>
            </w:r>
          </w:p>
        </w:tc>
        <w:tc>
          <w:tcPr>
            <w:tcW w:w="0" w:type="auto"/>
            <w:noWrap/>
            <w:vAlign w:val="center"/>
          </w:tcPr>
          <w:p>
            <w:pPr>
              <w:pStyle w:val="40"/>
              <w:rPr>
                <w:bCs/>
                <w:highlight w:val="yellow"/>
                <w:lang w:eastAsia="zh-CN"/>
              </w:rPr>
            </w:pPr>
            <w:r>
              <w:rPr>
                <w:bCs/>
                <w:highlight w:val="yellow"/>
                <w:lang w:eastAsia="zh-CN"/>
              </w:rPr>
              <w:t>5</w:t>
            </w:r>
          </w:p>
        </w:tc>
        <w:tc>
          <w:tcPr>
            <w:tcW w:w="0" w:type="auto"/>
            <w:vAlign w:val="center"/>
          </w:tcPr>
          <w:p>
            <w:pPr>
              <w:pStyle w:val="40"/>
              <w:rPr>
                <w:bCs/>
                <w:highlight w:val="yellow"/>
                <w:lang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20 (RBstart=0)</w:t>
            </w:r>
          </w:p>
        </w:tc>
        <w:tc>
          <w:tcPr>
            <w:tcW w:w="0" w:type="auto"/>
            <w:noWrap/>
            <w:vAlign w:val="center"/>
          </w:tcPr>
          <w:p>
            <w:pPr>
              <w:pStyle w:val="40"/>
              <w:rPr>
                <w:highlight w:val="yellow"/>
                <w:lang w:eastAsia="zh-CN"/>
              </w:rPr>
            </w:pPr>
            <w:r>
              <w:rPr>
                <w:highlight w:val="yellow"/>
                <w:lang w:eastAsia="zh-CN"/>
              </w:rPr>
              <w:t>100</w:t>
            </w:r>
          </w:p>
        </w:tc>
        <w:tc>
          <w:tcPr>
            <w:tcW w:w="0" w:type="auto"/>
            <w:noWrap/>
            <w:vAlign w:val="center"/>
          </w:tcPr>
          <w:p>
            <w:pPr>
              <w:pStyle w:val="40"/>
              <w:rPr>
                <w:bCs/>
                <w:highlight w:val="yellow"/>
                <w:lang w:val="en-US" w:eastAsia="zh-CN"/>
              </w:rPr>
            </w:pPr>
            <w:r>
              <w:rPr>
                <w:bCs/>
                <w:highlight w:val="yellow"/>
                <w:lang w:val="en-US" w:eastAsia="zh-CN"/>
              </w:rPr>
              <w:t>1.3</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bl>
    <w:p>
      <w:pPr>
        <w:rPr>
          <w:lang w:eastAsia="zh-CN"/>
        </w:rPr>
      </w:pPr>
    </w:p>
    <w:p>
      <w:pPr>
        <w:pStyle w:val="5"/>
        <w:rPr>
          <w:lang w:eastAsia="zh-CN"/>
        </w:rPr>
      </w:pPr>
      <w:bookmarkStart w:id="105" w:name="_Toc1387"/>
      <w:bookmarkStart w:id="106" w:name="_Toc9537"/>
      <w:bookmarkStart w:id="107" w:name="_Toc7993"/>
      <w:bookmarkStart w:id="108" w:name="_Toc31998"/>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n85 with TxD</w:t>
      </w:r>
      <w:bookmarkEnd w:id="105"/>
      <w:bookmarkEnd w:id="106"/>
      <w:bookmarkEnd w:id="107"/>
      <w:bookmarkEnd w:id="108"/>
    </w:p>
    <w:p>
      <w:pPr>
        <w:rPr>
          <w:iCs/>
          <w:lang w:eastAsia="zh-CN"/>
        </w:rPr>
      </w:pPr>
      <w:r>
        <w:rPr>
          <w:iCs/>
          <w:lang w:eastAsia="zh-CN"/>
        </w:rPr>
        <w:t>Using the approach of [2] and assuming 9dB interference power imbalance, the following is proposed as a the dual-Tx PC2 MSD is proposed:</w:t>
      </w:r>
    </w:p>
    <w:p>
      <w:pPr>
        <w:pStyle w:val="48"/>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hint="eastAsia" w:eastAsia="宋体"/>
          <w:lang w:val="en-US" w:eastAsia="zh-CN"/>
        </w:rPr>
        <w:t xml:space="preserve"> for UE</w:t>
      </w:r>
      <w:r>
        <w:rPr>
          <w:rFonts w:hint="eastAsia"/>
          <w:lang w:val="en-US"/>
        </w:rPr>
        <w:t xml:space="preserv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39"/>
            </w:pPr>
            <w:r>
              <w:t>UL band</w:t>
            </w:r>
          </w:p>
        </w:tc>
        <w:tc>
          <w:tcPr>
            <w:tcW w:w="0" w:type="auto"/>
            <w:vMerge w:val="restart"/>
            <w:vAlign w:val="center"/>
          </w:tcPr>
          <w:p>
            <w:pPr>
              <w:pStyle w:val="39"/>
            </w:pPr>
            <w:r>
              <w:t>DL band</w:t>
            </w:r>
          </w:p>
        </w:tc>
        <w:tc>
          <w:tcPr>
            <w:tcW w:w="0" w:type="auto"/>
            <w:vAlign w:val="center"/>
          </w:tcPr>
          <w:p>
            <w:pPr>
              <w:pStyle w:val="39"/>
            </w:pPr>
            <w:r>
              <w:t>UL BW</w:t>
            </w:r>
          </w:p>
        </w:tc>
        <w:tc>
          <w:tcPr>
            <w:tcW w:w="0" w:type="auto"/>
            <w:vAlign w:val="center"/>
          </w:tcPr>
          <w:p>
            <w:pPr>
              <w:pStyle w:val="39"/>
              <w:rPr>
                <w:lang w:eastAsia="zh-CN"/>
              </w:rPr>
            </w:pPr>
            <w:r>
              <w:rPr>
                <w:lang w:eastAsia="zh-CN"/>
              </w:rPr>
              <w:t>SCS of UL band</w:t>
            </w:r>
          </w:p>
        </w:tc>
        <w:tc>
          <w:tcPr>
            <w:tcW w:w="0" w:type="auto"/>
            <w:vAlign w:val="center"/>
          </w:tcPr>
          <w:p>
            <w:pPr>
              <w:pStyle w:val="39"/>
            </w:pPr>
            <w:r>
              <w:t>UL RB Allocation</w:t>
            </w:r>
          </w:p>
        </w:tc>
        <w:tc>
          <w:tcPr>
            <w:tcW w:w="0" w:type="auto"/>
            <w:vAlign w:val="center"/>
          </w:tcPr>
          <w:p>
            <w:pPr>
              <w:pStyle w:val="39"/>
            </w:pPr>
            <w:r>
              <w:t>DL BW</w:t>
            </w:r>
          </w:p>
        </w:tc>
        <w:tc>
          <w:tcPr>
            <w:tcW w:w="0" w:type="auto"/>
            <w:vAlign w:val="center"/>
          </w:tcPr>
          <w:p>
            <w:pPr>
              <w:pStyle w:val="39"/>
            </w:pPr>
            <w:r>
              <w:t>MSD</w:t>
            </w:r>
          </w:p>
        </w:tc>
        <w:tc>
          <w:tcPr>
            <w:tcW w:w="0" w:type="auto"/>
            <w:vMerge w:val="restart"/>
            <w:vAlign w:val="center"/>
          </w:tcPr>
          <w:p>
            <w:pPr>
              <w:pStyle w:val="39"/>
              <w:rPr>
                <w:lang w:eastAsia="zh-CN"/>
              </w:rPr>
            </w:pPr>
            <w:r>
              <w:rPr>
                <w:lang w:eastAsia="zh-CN"/>
              </w:rPr>
              <w:t>UL/DL fc condition</w:t>
            </w:r>
          </w:p>
        </w:tc>
        <w:tc>
          <w:tcPr>
            <w:tcW w:w="0" w:type="auto"/>
            <w:vMerge w:val="restart"/>
            <w:vAlign w:val="center"/>
          </w:tcPr>
          <w:p>
            <w:pPr>
              <w:pStyle w:val="39"/>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39"/>
            </w:pPr>
          </w:p>
        </w:tc>
        <w:tc>
          <w:tcPr>
            <w:tcW w:w="0" w:type="auto"/>
            <w:vMerge w:val="continue"/>
            <w:vAlign w:val="center"/>
          </w:tcPr>
          <w:p>
            <w:pPr>
              <w:pStyle w:val="39"/>
            </w:pPr>
          </w:p>
        </w:tc>
        <w:tc>
          <w:tcPr>
            <w:tcW w:w="0" w:type="auto"/>
            <w:vAlign w:val="center"/>
          </w:tcPr>
          <w:p>
            <w:pPr>
              <w:pStyle w:val="39"/>
            </w:pPr>
            <w:r>
              <w:t>(MHz)</w:t>
            </w:r>
          </w:p>
        </w:tc>
        <w:tc>
          <w:tcPr>
            <w:tcW w:w="0" w:type="auto"/>
            <w:vAlign w:val="center"/>
          </w:tcPr>
          <w:p>
            <w:pPr>
              <w:pStyle w:val="39"/>
              <w:rPr>
                <w:lang w:eastAsia="zh-CN"/>
              </w:rPr>
            </w:pPr>
            <w:r>
              <w:rPr>
                <w:lang w:eastAsia="zh-CN"/>
              </w:rPr>
              <w:t>(kHz)</w:t>
            </w:r>
          </w:p>
        </w:tc>
        <w:tc>
          <w:tcPr>
            <w:tcW w:w="0" w:type="auto"/>
            <w:vAlign w:val="center"/>
          </w:tcPr>
          <w:p>
            <w:pPr>
              <w:pStyle w:val="39"/>
            </w:pPr>
            <w:r>
              <w:t>L</w:t>
            </w:r>
            <w:r>
              <w:rPr>
                <w:vertAlign w:val="subscript"/>
              </w:rPr>
              <w:t>CRB</w:t>
            </w:r>
          </w:p>
        </w:tc>
        <w:tc>
          <w:tcPr>
            <w:tcW w:w="0" w:type="auto"/>
            <w:vAlign w:val="center"/>
          </w:tcPr>
          <w:p>
            <w:pPr>
              <w:pStyle w:val="39"/>
            </w:pPr>
            <w:r>
              <w:t>(MHz)</w:t>
            </w:r>
          </w:p>
        </w:tc>
        <w:tc>
          <w:tcPr>
            <w:tcW w:w="0" w:type="auto"/>
            <w:vAlign w:val="center"/>
          </w:tcPr>
          <w:p>
            <w:pPr>
              <w:pStyle w:val="39"/>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val="en-US" w:eastAsia="zh-CN"/>
              </w:rPr>
            </w:pPr>
            <w:r>
              <w:rPr>
                <w:highlight w:val="yellow"/>
                <w:lang w:eastAsia="zh-CN"/>
              </w:rPr>
              <w:t>n85</w:t>
            </w:r>
          </w:p>
        </w:tc>
        <w:tc>
          <w:tcPr>
            <w:tcW w:w="0" w:type="auto"/>
            <w:vAlign w:val="center"/>
          </w:tcPr>
          <w:p>
            <w:pPr>
              <w:pStyle w:val="40"/>
              <w:rPr>
                <w:highlight w:val="yellow"/>
                <w:lang w:val="en-US" w:eastAsia="zh-CN"/>
              </w:rPr>
            </w:pPr>
            <w:r>
              <w:rPr>
                <w:highlight w:val="yellow"/>
                <w:lang w:eastAsia="zh-CN"/>
              </w:rPr>
              <w:t>n77</w:t>
            </w:r>
          </w:p>
        </w:tc>
        <w:tc>
          <w:tcPr>
            <w:tcW w:w="0" w:type="auto"/>
            <w:noWrap/>
            <w:vAlign w:val="center"/>
          </w:tcPr>
          <w:p>
            <w:pPr>
              <w:pStyle w:val="40"/>
              <w:rPr>
                <w:bCs/>
                <w:highlight w:val="yellow"/>
                <w:lang w:val="en-US" w:eastAsia="zh-CN"/>
              </w:rPr>
            </w:pPr>
            <w:r>
              <w:rPr>
                <w:bCs/>
                <w:highlight w:val="yellow"/>
                <w:lang w:eastAsia="zh-CN"/>
              </w:rPr>
              <w:t>5</w:t>
            </w:r>
          </w:p>
        </w:tc>
        <w:tc>
          <w:tcPr>
            <w:tcW w:w="0" w:type="auto"/>
            <w:vAlign w:val="center"/>
          </w:tcPr>
          <w:p>
            <w:pPr>
              <w:pStyle w:val="40"/>
              <w:rPr>
                <w:bCs/>
                <w:highlight w:val="yellow"/>
                <w:lang w:val="en-US"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10 (RBstart=0)</w:t>
            </w:r>
          </w:p>
        </w:tc>
        <w:tc>
          <w:tcPr>
            <w:tcW w:w="0" w:type="auto"/>
            <w:noWrap/>
            <w:vAlign w:val="center"/>
          </w:tcPr>
          <w:p>
            <w:pPr>
              <w:pStyle w:val="40"/>
              <w:rPr>
                <w:highlight w:val="yellow"/>
                <w:lang w:val="en-US" w:eastAsia="zh-CN"/>
              </w:rPr>
            </w:pPr>
            <w:r>
              <w:rPr>
                <w:highlight w:val="yellow"/>
                <w:lang w:eastAsia="zh-CN"/>
              </w:rPr>
              <w:t>10</w:t>
            </w:r>
          </w:p>
        </w:tc>
        <w:tc>
          <w:tcPr>
            <w:tcW w:w="0" w:type="auto"/>
            <w:noWrap/>
            <w:vAlign w:val="center"/>
          </w:tcPr>
          <w:p>
            <w:pPr>
              <w:pStyle w:val="40"/>
              <w:rPr>
                <w:bCs/>
                <w:highlight w:val="yellow"/>
                <w:lang w:val="en-US" w:eastAsia="zh-CN"/>
              </w:rPr>
            </w:pPr>
            <w:r>
              <w:rPr>
                <w:bCs/>
                <w:highlight w:val="yellow"/>
                <w:lang w:val="en-US" w:eastAsia="zh-CN"/>
              </w:rPr>
              <w:t>17.4</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0"/>
              <w:rPr>
                <w:highlight w:val="yellow"/>
                <w:lang w:val="en-US" w:eastAsia="zh-CN"/>
              </w:rPr>
            </w:pPr>
            <w:r>
              <w:rPr>
                <w:highlight w:val="yellow"/>
                <w:lang w:eastAsia="zh-CN"/>
              </w:rPr>
              <w:t>n85</w:t>
            </w:r>
          </w:p>
        </w:tc>
        <w:tc>
          <w:tcPr>
            <w:tcW w:w="0" w:type="auto"/>
            <w:vAlign w:val="center"/>
          </w:tcPr>
          <w:p>
            <w:pPr>
              <w:pStyle w:val="40"/>
              <w:rPr>
                <w:highlight w:val="yellow"/>
                <w:lang w:val="en-US" w:eastAsia="zh-CN"/>
              </w:rPr>
            </w:pPr>
            <w:r>
              <w:rPr>
                <w:highlight w:val="yellow"/>
                <w:lang w:eastAsia="zh-CN"/>
              </w:rPr>
              <w:t>n77</w:t>
            </w:r>
          </w:p>
        </w:tc>
        <w:tc>
          <w:tcPr>
            <w:tcW w:w="0" w:type="auto"/>
            <w:noWrap/>
            <w:vAlign w:val="center"/>
          </w:tcPr>
          <w:p>
            <w:pPr>
              <w:pStyle w:val="40"/>
              <w:rPr>
                <w:bCs/>
                <w:highlight w:val="yellow"/>
                <w:lang w:val="en-US" w:eastAsia="zh-CN"/>
              </w:rPr>
            </w:pPr>
            <w:r>
              <w:rPr>
                <w:bCs/>
                <w:highlight w:val="yellow"/>
                <w:lang w:eastAsia="zh-CN"/>
              </w:rPr>
              <w:t>5</w:t>
            </w:r>
          </w:p>
        </w:tc>
        <w:tc>
          <w:tcPr>
            <w:tcW w:w="0" w:type="auto"/>
            <w:vAlign w:val="center"/>
          </w:tcPr>
          <w:p>
            <w:pPr>
              <w:pStyle w:val="40"/>
              <w:rPr>
                <w:bCs/>
                <w:highlight w:val="yellow"/>
                <w:lang w:val="en-US" w:eastAsia="zh-CN"/>
              </w:rPr>
            </w:pPr>
            <w:r>
              <w:rPr>
                <w:bCs/>
                <w:highlight w:val="yellow"/>
                <w:lang w:eastAsia="zh-CN"/>
              </w:rPr>
              <w:t>15</w:t>
            </w:r>
          </w:p>
        </w:tc>
        <w:tc>
          <w:tcPr>
            <w:tcW w:w="0" w:type="auto"/>
            <w:noWrap/>
            <w:vAlign w:val="center"/>
          </w:tcPr>
          <w:p>
            <w:pPr>
              <w:pStyle w:val="40"/>
              <w:rPr>
                <w:bCs/>
                <w:highlight w:val="yellow"/>
                <w:lang w:eastAsia="zh-CN"/>
              </w:rPr>
            </w:pPr>
            <w:r>
              <w:rPr>
                <w:bCs/>
                <w:highlight w:val="yellow"/>
                <w:lang w:eastAsia="zh-CN"/>
              </w:rPr>
              <w:t>20 (RBstart=0)</w:t>
            </w:r>
          </w:p>
        </w:tc>
        <w:tc>
          <w:tcPr>
            <w:tcW w:w="0" w:type="auto"/>
            <w:noWrap/>
            <w:vAlign w:val="center"/>
          </w:tcPr>
          <w:p>
            <w:pPr>
              <w:pStyle w:val="40"/>
              <w:rPr>
                <w:highlight w:val="yellow"/>
                <w:lang w:val="en-US" w:eastAsia="zh-CN"/>
              </w:rPr>
            </w:pPr>
            <w:r>
              <w:rPr>
                <w:highlight w:val="yellow"/>
                <w:lang w:eastAsia="zh-CN"/>
              </w:rPr>
              <w:t>100</w:t>
            </w:r>
          </w:p>
        </w:tc>
        <w:tc>
          <w:tcPr>
            <w:tcW w:w="0" w:type="auto"/>
            <w:noWrap/>
            <w:vAlign w:val="center"/>
          </w:tcPr>
          <w:p>
            <w:pPr>
              <w:pStyle w:val="40"/>
              <w:rPr>
                <w:bCs/>
                <w:highlight w:val="yellow"/>
                <w:lang w:val="en-US" w:eastAsia="zh-CN"/>
              </w:rPr>
            </w:pPr>
            <w:r>
              <w:rPr>
                <w:bCs/>
                <w:highlight w:val="yellow"/>
                <w:lang w:val="en-US" w:eastAsia="zh-CN"/>
              </w:rPr>
              <w:t>1.7</w:t>
            </w:r>
          </w:p>
        </w:tc>
        <w:tc>
          <w:tcPr>
            <w:tcW w:w="0" w:type="auto"/>
            <w:vAlign w:val="center"/>
          </w:tcPr>
          <w:p>
            <w:pPr>
              <w:pStyle w:val="40"/>
              <w:rPr>
                <w:bCs/>
                <w:highlight w:val="yellow"/>
                <w:lang w:eastAsia="zh-CN"/>
              </w:rPr>
            </w:pPr>
            <w:r>
              <w:rPr>
                <w:bCs/>
                <w:highlight w:val="yellow"/>
                <w:lang w:eastAsia="zh-CN"/>
              </w:rPr>
              <w:t>NOTE 5</w:t>
            </w:r>
          </w:p>
        </w:tc>
        <w:tc>
          <w:tcPr>
            <w:tcW w:w="0" w:type="auto"/>
            <w:vAlign w:val="center"/>
          </w:tcPr>
          <w:p>
            <w:pPr>
              <w:pStyle w:val="40"/>
              <w:rPr>
                <w:bCs/>
                <w:highlight w:val="yellow"/>
                <w:lang w:eastAsia="zh-CN"/>
              </w:rPr>
            </w:pPr>
            <w:r>
              <w:rPr>
                <w:bCs/>
                <w:highlight w:val="yellow"/>
                <w:lang w:eastAsia="zh-CN"/>
              </w:rPr>
              <w:t>UL5/DL1</w:t>
            </w:r>
          </w:p>
          <w:p>
            <w:pPr>
              <w:pStyle w:val="40"/>
              <w:rPr>
                <w:bCs/>
                <w:highlight w:val="yellow"/>
                <w:lang w:eastAsia="zh-CN"/>
              </w:rPr>
            </w:pPr>
            <w:r>
              <w:rPr>
                <w:bCs/>
                <w:highlight w:val="yellow"/>
                <w:lang w:eastAsia="zh-CN"/>
              </w:rPr>
              <w:t>direct-hit</w:t>
            </w:r>
          </w:p>
        </w:tc>
      </w:tr>
    </w:tbl>
    <w:p>
      <w:pPr>
        <w:rPr>
          <w:lang w:eastAsia="zh-CN"/>
        </w:rPr>
      </w:pPr>
    </w:p>
    <w:p>
      <w:pPr>
        <w:pStyle w:val="4"/>
        <w:rPr>
          <w:rFonts w:eastAsia="MS Mincho"/>
          <w:lang w:eastAsia="ja-JP"/>
        </w:rPr>
      </w:pPr>
      <w:bookmarkStart w:id="109" w:name="_Toc19175"/>
      <w:bookmarkStart w:id="110" w:name="_Toc23822"/>
      <w:bookmarkStart w:id="111" w:name="_Toc705"/>
      <w:r>
        <w:rPr>
          <w:rFonts w:eastAsia="MS Mincho"/>
          <w:lang w:eastAsia="ja-JP"/>
        </w:rPr>
        <w:t>5</w:t>
      </w:r>
      <w:r>
        <w:rPr>
          <w:rFonts w:hint="eastAsia" w:eastAsia="宋体"/>
          <w:lang w:eastAsia="zh-CN"/>
        </w:rPr>
        <w:t>.2</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09"/>
      <w:bookmarkEnd w:id="110"/>
      <w:bookmarkEnd w:id="111"/>
    </w:p>
    <w:p>
      <w:pPr>
        <w:rPr>
          <w:iCs/>
          <w:lang w:eastAsia="zh-CN"/>
        </w:rPr>
      </w:pPr>
    </w:p>
    <w:p>
      <w:pPr>
        <w:pStyle w:val="3"/>
        <w:rPr>
          <w:lang w:val="en-US" w:eastAsia="zh-CN"/>
        </w:rPr>
      </w:pPr>
      <w:bookmarkStart w:id="112" w:name="_Toc29310"/>
      <w:bookmarkStart w:id="113" w:name="_Toc16196"/>
      <w:bookmarkStart w:id="114" w:name="_Toc28527"/>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bookmarkEnd w:id="112"/>
      <w:bookmarkEnd w:id="113"/>
      <w:bookmarkEnd w:id="114"/>
    </w:p>
    <w:p>
      <w:pPr>
        <w:pStyle w:val="4"/>
        <w:rPr>
          <w:rFonts w:cs="Arial"/>
          <w:szCs w:val="28"/>
          <w:lang w:eastAsia="zh-CN"/>
        </w:rPr>
      </w:pPr>
      <w:bookmarkStart w:id="115" w:name="_Toc13477"/>
      <w:bookmarkStart w:id="116" w:name="_Toc15640"/>
      <w:bookmarkStart w:id="117" w:name="_Toc2575"/>
      <w:r>
        <w:rPr>
          <w:rFonts w:cs="Arial"/>
          <w:szCs w:val="28"/>
          <w:lang w:eastAsia="zh-CN"/>
        </w:rPr>
        <w:t>5</w:t>
      </w:r>
      <w:r>
        <w:rPr>
          <w:rFonts w:hint="eastAsia" w:cs="Arial"/>
          <w:szCs w:val="28"/>
          <w:lang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15"/>
      <w:bookmarkEnd w:id="116"/>
      <w:bookmarkEnd w:id="117"/>
    </w:p>
    <w:p>
      <w:pPr>
        <w:pStyle w:val="48"/>
        <w:rPr>
          <w:rFonts w:cs="Arial"/>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Theme="minorEastAsia"/>
                <w:lang w:eastAsia="zh-CN"/>
              </w:rPr>
              <w:t>CA_n</w:t>
            </w:r>
            <w:r>
              <w:rPr>
                <w:rFonts w:hint="eastAsia" w:eastAsiaTheme="minorEastAsia"/>
                <w:lang w:val="en-US" w:eastAsia="zh-CN"/>
              </w:rPr>
              <w:t>66</w:t>
            </w:r>
            <w:r>
              <w:rPr>
                <w:rFonts w:eastAsiaTheme="minorEastAsia"/>
                <w:lang w:eastAsia="zh-CN"/>
              </w:rPr>
              <w:t>A-n</w:t>
            </w:r>
            <w:r>
              <w:rPr>
                <w:rFonts w:hint="eastAsia" w:eastAsiaTheme="minorEastAsia"/>
                <w:lang w:val="en-US" w:eastAsia="zh-CN"/>
              </w:rPr>
              <w:t>71</w:t>
            </w:r>
            <w:r>
              <w:rPr>
                <w:rFonts w:eastAsiaTheme="minorEastAsia"/>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pPr>
              <w:pStyle w:val="40"/>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pPr>
              <w:pStyle w:val="40"/>
              <w:overflowPunct w:val="0"/>
              <w:autoSpaceDE w:val="0"/>
              <w:autoSpaceDN w:val="0"/>
              <w:adjustRightInd w:val="0"/>
              <w:rPr>
                <w:kern w:val="2"/>
                <w:vertAlign w:val="superscript"/>
                <w:lang w:val="en-US" w:eastAsia="zh-CN"/>
              </w:rPr>
            </w:pPr>
            <w:r>
              <w:rPr>
                <w:rFonts w:eastAsiaTheme="minorEastAsia"/>
                <w:lang w:val="en-US" w:eastAsia="zh-CN"/>
              </w:rPr>
              <w:t>CA_n66A-n71A</w:t>
            </w:r>
            <w:r>
              <w:rPr>
                <w:rFonts w:eastAsiaTheme="minorEastAsia"/>
                <w:highlight w:val="yellow"/>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hint="eastAsia" w:eastAsiaTheme="minorEastAsia"/>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cs="Arial" w:eastAsiaTheme="minorEastAsia"/>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bl>
    <w:p>
      <w:pPr>
        <w:pStyle w:val="53"/>
        <w:keepNext/>
        <w:overflowPunct w:val="0"/>
        <w:autoSpaceDE w:val="0"/>
        <w:autoSpaceDN w:val="0"/>
        <w:spacing w:after="0"/>
        <w:ind w:left="851"/>
        <w:rPr>
          <w:szCs w:val="18"/>
          <w:lang w:val="en-US"/>
        </w:rPr>
      </w:pPr>
      <w:r>
        <w:rPr>
          <w:lang w:val="en-US"/>
        </w:rPr>
        <w:t>NOTE 3:   For each channel bandwidth of each component carrier, refer to Table 5.3.5-1 for the applicable SCSs. For a given band, not all UE channel bandwidths support the same SCSs.</w:t>
      </w:r>
    </w:p>
    <w:p>
      <w:pPr>
        <w:pStyle w:val="53"/>
        <w:keepNext/>
        <w:overflowPunct w:val="0"/>
        <w:autoSpaceDE w:val="0"/>
        <w:autoSpaceDN w:val="0"/>
        <w:spacing w:after="0"/>
        <w:ind w:left="851"/>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pPr>
        <w:pStyle w:val="53"/>
        <w:overflowPunct/>
        <w:autoSpaceDE/>
        <w:autoSpaceDN/>
        <w:adjustRightInd/>
      </w:pPr>
      <w:r>
        <w:t xml:space="preserve">NOTE </w:t>
      </w:r>
      <w:r>
        <w:rPr>
          <w:rFonts w:hint="eastAsia"/>
          <w:lang w:eastAsia="zh-CN"/>
        </w:rPr>
        <w:t>10</w:t>
      </w:r>
      <w:r>
        <w:t xml:space="preserve">: </w:t>
      </w:r>
      <w:r>
        <w:tab/>
      </w:r>
      <w:r>
        <w:t>Only single uplink carriers with power class other than PC3 are listed.</w:t>
      </w:r>
    </w:p>
    <w:p>
      <w:pPr>
        <w:pStyle w:val="48"/>
        <w:jc w:val="left"/>
        <w:rPr>
          <w:rFonts w:ascii="Times New Roman" w:hAnsi="Times New Roman" w:eastAsia="宋体"/>
          <w:b w:val="0"/>
          <w:lang w:val="en-US" w:eastAsia="zh-CN"/>
        </w:rPr>
      </w:pPr>
    </w:p>
    <w:p>
      <w:pPr>
        <w:pStyle w:val="4"/>
        <w:rPr>
          <w:lang w:eastAsia="zh-CN"/>
        </w:rPr>
      </w:pPr>
      <w:bookmarkStart w:id="118" w:name="_Toc25786"/>
      <w:bookmarkStart w:id="119" w:name="_Toc23740"/>
      <w:bookmarkStart w:id="120" w:name="_Toc5618"/>
      <w:r>
        <w:t>5</w:t>
      </w:r>
      <w:r>
        <w:rPr>
          <w:rFonts w:hint="eastAsia"/>
          <w:lang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18"/>
      <w:bookmarkEnd w:id="119"/>
      <w:bookmarkEnd w:id="120"/>
    </w:p>
    <w:p>
      <w:pPr>
        <w:rPr>
          <w:lang w:eastAsia="zh-CN"/>
        </w:rPr>
      </w:pPr>
      <w:r>
        <w:rPr>
          <w:lang w:eastAsia="zh-CN"/>
        </w:rPr>
        <w:t>For PC3, DL CA_n66A-n71A with UL CA_n66A-n71A has intermodulation MSD. This section will propose MSD for UL CA_n66A-n71A based on the PC3 MSD. The PC3 MSD for CA_n66-n71 is:</w:t>
      </w:r>
    </w:p>
    <w:p>
      <w:pPr>
        <w:pStyle w:val="48"/>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13"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7"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29"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keepNext w:val="0"/>
        <w:keepLines w:val="0"/>
        <w:spacing w:before="0"/>
        <w:jc w:val="left"/>
        <w:rPr>
          <w:lang w:eastAsia="zh-CN"/>
        </w:rPr>
      </w:pPr>
      <w:r>
        <w:rPr>
          <w:lang w:eastAsia="zh-CN"/>
        </w:rPr>
        <w:t>The proposed value for PC2 UL CA MSD can be found in Table 7.3A.5-1a: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7.3A.5-1</w:t>
      </w:r>
      <w:r>
        <w:rPr>
          <w:rFonts w:hint="eastAsia" w:ascii="Arial" w:hAnsi="Arial" w:eastAsia="Times New Roman"/>
          <w:b/>
          <w:lang w:eastAsia="zh-CN"/>
        </w:rPr>
        <w:t>a</w:t>
      </w:r>
      <w:r>
        <w:rPr>
          <w:rFonts w:ascii="Arial" w:hAnsi="Arial" w:eastAsia="Times New Roman"/>
          <w:b/>
          <w:lang w:eastAsia="zh-CN"/>
        </w:rPr>
        <w:t>: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PC2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rPr>
                <w:rFonts w:eastAsiaTheme="minorEastAsia"/>
              </w:rPr>
            </w:pPr>
            <w:r>
              <w:rPr>
                <w:rFonts w:eastAsiaTheme="minorEastAsia"/>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lang w:eastAsia="ja-JP"/>
              </w:rPr>
              <w:t>NR</w:t>
            </w:r>
            <w:r>
              <w:rPr>
                <w:rFonts w:eastAsiaTheme="minorEastAsia"/>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ype="textWrapping"/>
            </w:r>
            <w:r>
              <w:rPr>
                <w:rFonts w:eastAsiaTheme="minorEastAsia"/>
              </w:rPr>
              <w:t>(MHz)</w:t>
            </w:r>
          </w:p>
        </w:tc>
        <w:tc>
          <w:tcPr>
            <w:tcW w:w="1012"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UL/DL BW </w:t>
            </w:r>
            <w:r>
              <w:rPr>
                <w:rFonts w:eastAsiaTheme="minorEastAsia"/>
              </w:rPr>
              <w:br w:type="textWrapping"/>
            </w:r>
            <w:r>
              <w:rPr>
                <w:rFonts w:eastAsiaTheme="minorEastAsia"/>
              </w:rPr>
              <w:t>(MHz)</w:t>
            </w:r>
          </w:p>
        </w:tc>
        <w:tc>
          <w:tcPr>
            <w:tcW w:w="1379"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t xml:space="preserve">UL </w:t>
            </w:r>
            <w:r>
              <w:br w:type="textWrapping"/>
            </w:r>
            <w:r>
              <w:rPr>
                <w:rFonts w:eastAsiaTheme="minorEastAsia"/>
              </w:rPr>
              <w:t>L</w:t>
            </w:r>
            <w:r>
              <w:rPr>
                <w:rFonts w:eastAsiaTheme="minorEastAsia"/>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 xml:space="preserve">MSD </w:t>
            </w:r>
            <w:r>
              <w:rPr>
                <w:rFonts w:eastAsiaTheme="minorEastAsia"/>
              </w:rPr>
              <w:br w:type="textWrapping"/>
            </w:r>
            <w:r>
              <w:rPr>
                <w:rFonts w:eastAsiaTheme="minorEastAsia"/>
              </w:rPr>
              <w:t>(dB)</w:t>
            </w:r>
          </w:p>
        </w:tc>
        <w:tc>
          <w:tcPr>
            <w:tcW w:w="828" w:type="dxa"/>
            <w:tcBorders>
              <w:top w:val="single" w:color="auto" w:sz="4" w:space="0"/>
              <w:left w:val="single" w:color="auto" w:sz="4" w:space="0"/>
              <w:bottom w:val="single" w:color="auto" w:sz="4" w:space="0"/>
              <w:right w:val="single" w:color="auto" w:sz="4" w:space="0"/>
            </w:tcBorders>
          </w:tcPr>
          <w:p>
            <w:pPr>
              <w:pStyle w:val="39"/>
              <w:rPr>
                <w:rFonts w:eastAsiaTheme="minorEastAsia"/>
              </w:rPr>
            </w:pPr>
            <w:r>
              <w:rPr>
                <w:rFonts w:eastAsiaTheme="minorEastAsia"/>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rFonts w:eastAsiaTheme="minorEastAsia"/>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25</w:t>
            </w:r>
          </w:p>
        </w:tc>
        <w:tc>
          <w:tcPr>
            <w:tcW w:w="881"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heme="minorEastAsia"/>
                <w:lang w:val="en-US" w:eastAsia="zh-CN"/>
              </w:rPr>
            </w:pPr>
            <w:r>
              <w:rPr>
                <w:rFonts w:eastAsiaTheme="minorEastAsia"/>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heme="minorEastAsia"/>
                <w:lang w:eastAsia="zh-CN"/>
              </w:rPr>
            </w:pPr>
            <w:r>
              <w:rPr>
                <w:rFonts w:eastAsiaTheme="minorEastAsia"/>
                <w:lang w:val="en-US" w:eastAsia="ja-JP"/>
              </w:rPr>
              <w:t>N/A</w:t>
            </w:r>
          </w:p>
        </w:tc>
      </w:tr>
    </w:tbl>
    <w:p>
      <w:pPr>
        <w:rPr>
          <w:lang w:eastAsia="zh-CN"/>
        </w:rPr>
      </w:pPr>
    </w:p>
    <w:p>
      <w:pPr>
        <w:pStyle w:val="4"/>
        <w:rPr>
          <w:rFonts w:eastAsia="MS Mincho"/>
          <w:lang w:eastAsia="ja-JP"/>
        </w:rPr>
      </w:pPr>
      <w:bookmarkStart w:id="121" w:name="_Toc19337"/>
      <w:bookmarkStart w:id="122" w:name="_Toc24299"/>
      <w:bookmarkStart w:id="123" w:name="_Toc10029"/>
      <w:r>
        <w:rPr>
          <w:rFonts w:eastAsia="MS Mincho"/>
          <w:lang w:eastAsia="ja-JP"/>
        </w:rPr>
        <w:t>5</w:t>
      </w:r>
      <w:r>
        <w:rPr>
          <w:rFonts w:hint="eastAsia" w:eastAsia="宋体"/>
          <w:lang w:eastAsia="zh-CN"/>
        </w:rPr>
        <w:t>.3</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21"/>
      <w:bookmarkEnd w:id="122"/>
      <w:bookmarkEnd w:id="123"/>
    </w:p>
    <w:p>
      <w:pPr>
        <w:pStyle w:val="3"/>
        <w:rPr>
          <w:lang w:val="en-US" w:eastAsia="zh-CN"/>
        </w:rPr>
      </w:pPr>
      <w:bookmarkStart w:id="124" w:name="_Toc22199"/>
      <w:bookmarkStart w:id="125" w:name="_Toc3933"/>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bookmarkEnd w:id="124"/>
      <w:bookmarkEnd w:id="125"/>
    </w:p>
    <w:p>
      <w:pPr>
        <w:pStyle w:val="4"/>
        <w:rPr>
          <w:rFonts w:cs="Arial"/>
          <w:szCs w:val="28"/>
          <w:lang w:eastAsia="zh-CN"/>
        </w:rPr>
      </w:pPr>
      <w:bookmarkStart w:id="126" w:name="_Toc1292"/>
      <w:bookmarkStart w:id="127" w:name="_Toc20278"/>
      <w:r>
        <w:rPr>
          <w:rFonts w:cs="Arial"/>
          <w:szCs w:val="28"/>
          <w:lang w:eastAsia="zh-CN"/>
        </w:rPr>
        <w:t>5</w:t>
      </w:r>
      <w:r>
        <w:rPr>
          <w:rFonts w:hint="eastAsia" w:cs="Arial"/>
          <w:szCs w:val="28"/>
          <w:lang w:eastAsia="zh-CN"/>
        </w:rPr>
        <w:t>.4</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26"/>
      <w:bookmarkEnd w:id="127"/>
    </w:p>
    <w:p>
      <w:pPr>
        <w:rPr>
          <w:lang w:eastAsia="zh-CN"/>
        </w:rPr>
      </w:pP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.4.1</w:t>
      </w:r>
      <w:r>
        <w:rPr>
          <w:rFonts w:ascii="Arial" w:hAnsi="Arial" w:cs="Arial"/>
          <w:b/>
          <w:bCs/>
          <w:lang w:val="en-US"/>
        </w:rPr>
        <w:t>-1: NR CA configurations and bandwi</w:t>
      </w:r>
      <w:r>
        <w:rPr>
          <w:rFonts w:hint="eastAsia" w:ascii="Arial" w:hAnsi="Arial" w:cs="Arial"/>
          <w:b/>
          <w:bCs/>
          <w:lang w:val="en-US" w:eastAsia="zh-CN"/>
        </w:rPr>
        <w:t>d</w:t>
      </w:r>
      <w:r>
        <w:rPr>
          <w:rFonts w:ascii="Arial" w:hAnsi="Arial" w:cs="Arial"/>
          <w:b/>
          <w:bCs/>
          <w:lang w:val="en-US"/>
        </w:rPr>
        <w:t xml:space="preserve">th combinations sets defined </w:t>
      </w:r>
      <w:r>
        <w:rPr>
          <w:rFonts w:hint="eastAsia" w:ascii="Arial" w:hAnsi="Arial" w:cs="Arial"/>
          <w:b/>
          <w:bCs/>
          <w:lang w:val="en-US" w:eastAsia="zh-CN"/>
        </w:rPr>
        <w:t xml:space="preserve">for </w:t>
      </w:r>
      <w:r>
        <w:rPr>
          <w:rFonts w:ascii="Arial" w:hAnsi="Arial" w:cs="Arial"/>
          <w:b/>
          <w:bCs/>
          <w:lang w:val="en-US" w:eastAsia="zh-CN"/>
        </w:rPr>
        <w:t>inter-band CA (two bands)</w:t>
      </w:r>
    </w:p>
    <w:tbl>
      <w:tblPr>
        <w:tblStyle w:val="24"/>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3"/>
        <w:gridCol w:w="2399"/>
        <w:gridCol w:w="1017"/>
        <w:gridCol w:w="3550"/>
        <w:gridCol w:w="2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sz w:val="16"/>
              </w:rPr>
            </w:pPr>
            <w:r>
              <w:rPr>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sz w:val="16"/>
              </w:rPr>
            </w:pPr>
            <w:r>
              <w:rPr>
                <w:sz w:val="16"/>
              </w:rPr>
              <w:t>Uplink CA configuration or</w:t>
            </w:r>
          </w:p>
          <w:p>
            <w:pPr>
              <w:pStyle w:val="39"/>
              <w:keepNext w:val="0"/>
              <w:rPr>
                <w:sz w:val="16"/>
              </w:rPr>
            </w:pPr>
            <w:r>
              <w:rPr>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sz w:val="16"/>
              </w:rPr>
            </w:pPr>
            <w:r>
              <w:rPr>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sz w:val="16"/>
              </w:rPr>
            </w:pPr>
            <w:r>
              <w:rPr>
                <w:sz w:val="16"/>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pStyle w:val="39"/>
              <w:keepNext w:val="0"/>
              <w:rPr>
                <w:sz w:val="16"/>
              </w:rPr>
            </w:pPr>
            <w:r>
              <w:rPr>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38"/>
              <w:keepNext w:val="0"/>
              <w:widowControl w:val="0"/>
              <w:jc w:val="both"/>
              <w:rPr>
                <w:rFonts w:cs="Arial"/>
                <w:i/>
                <w:color w:val="0000FF"/>
              </w:rPr>
            </w:pPr>
            <w:r>
              <w:rPr>
                <w:rFonts w:eastAsiaTheme="minorEastAsia"/>
                <w:lang w:val="en-US"/>
              </w:rPr>
              <w:t>CA_n66A-n85A</w:t>
            </w:r>
          </w:p>
          <w:p>
            <w:pPr>
              <w:pStyle w:val="38"/>
              <w:keepNext w:val="0"/>
              <w:widowControl w:val="0"/>
              <w:jc w:val="both"/>
              <w:rPr>
                <w:rFonts w:cs="Arial"/>
                <w:i/>
                <w:color w:val="0000FF"/>
              </w:rPr>
            </w:pP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0"/>
              <w:rPr>
                <w:vertAlign w:val="superscript"/>
                <w:lang w:val="en-US" w:eastAsia="zh-CN"/>
              </w:rPr>
            </w:pPr>
            <w:r>
              <w:rPr>
                <w:lang w:val="en-US" w:eastAsia="en-GB"/>
              </w:rPr>
              <w:t>n66</w:t>
            </w:r>
            <w:r>
              <w:rPr>
                <w:vertAlign w:val="superscript"/>
                <w:lang w:val="en-US" w:eastAsia="zh-CN"/>
              </w:rPr>
              <w:t>8</w:t>
            </w:r>
          </w:p>
          <w:p>
            <w:pPr>
              <w:pStyle w:val="38"/>
              <w:keepNext w:val="0"/>
              <w:widowControl w:val="0"/>
              <w:jc w:val="center"/>
              <w:rPr>
                <w:rFonts w:cs="Arial"/>
                <w:i/>
                <w:color w:val="0000FF"/>
                <w:lang w:eastAsia="zh-CN"/>
              </w:rPr>
            </w:pPr>
            <w:r>
              <w:rPr>
                <w:rFonts w:eastAsiaTheme="minorEastAsia"/>
                <w:bCs/>
                <w:lang w:val="en-US"/>
              </w:rPr>
              <w:t>CA_n66A-n85A</w:t>
            </w:r>
            <w:r>
              <w:rPr>
                <w:highlight w:val="yellow"/>
                <w:vertAlign w:val="superscript"/>
                <w:lang w:val="en-US" w:eastAsia="zh-CN"/>
              </w:rPr>
              <w:t>8</w:t>
            </w:r>
          </w:p>
          <w:p>
            <w:pPr>
              <w:pStyle w:val="38"/>
              <w:keepNext w:val="0"/>
              <w:widowControl w:val="0"/>
              <w:jc w:val="center"/>
              <w:rPr>
                <w:rFonts w:cs="Arial"/>
                <w:i/>
                <w:color w:val="0000FF"/>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8"/>
              <w:keepNext w:val="0"/>
              <w:widowControl w:val="0"/>
              <w:jc w:val="both"/>
              <w:rPr>
                <w:rFonts w:cs="Arial"/>
                <w:i/>
                <w:color w:val="0000FF"/>
              </w:rPr>
            </w:pPr>
            <w:r>
              <w:rPr>
                <w:rFonts w:eastAsiaTheme="minorEastAsia"/>
                <w:lang w:val="en-US"/>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0"/>
              <w:rPr>
                <w:sz w:val="16"/>
                <w:lang w:eastAsia="zh-CN"/>
              </w:rPr>
            </w:pPr>
            <w:r>
              <w:rPr>
                <w:rFonts w:eastAsiaTheme="minorEastAsia"/>
                <w:lang w:val="en-US"/>
              </w:rPr>
              <w:t>See n66 channel bandwidths in Table 5.3.5-1</w:t>
            </w:r>
          </w:p>
        </w:tc>
        <w:tc>
          <w:tcPr>
            <w:tcW w:w="0" w:type="auto"/>
            <w:vMerge w:val="restart"/>
            <w:tcBorders>
              <w:top w:val="single" w:color="auto" w:sz="4" w:space="0"/>
              <w:left w:val="single" w:color="auto" w:sz="4" w:space="0"/>
              <w:bottom w:val="nil"/>
              <w:right w:val="single" w:color="auto" w:sz="4" w:space="0"/>
            </w:tcBorders>
            <w:shd w:val="clear" w:color="auto" w:fill="auto"/>
            <w:vAlign w:val="center"/>
          </w:tcPr>
          <w:p>
            <w:pPr>
              <w:pStyle w:val="40"/>
              <w:rPr>
                <w:sz w:val="16"/>
                <w:lang w:val="en-US" w:eastAsia="zh-CN"/>
              </w:rPr>
            </w:pPr>
            <w:r>
              <w:rPr>
                <w:rFonts w:eastAsiaTheme="minorEastAsia"/>
                <w:lang w:val="en-US"/>
              </w:rPr>
              <w:t>4 and 5</w:t>
            </w:r>
          </w:p>
          <w:p>
            <w:pPr>
              <w:pStyle w:val="40"/>
              <w:rPr>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8"/>
              <w:keepNext w:val="0"/>
              <w:widowControl w:val="0"/>
              <w:jc w:val="both"/>
              <w:rPr>
                <w:rFonts w:cs="Arial"/>
                <w:i/>
                <w:color w:val="0000FF"/>
              </w:rPr>
            </w:pP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pStyle w:val="38"/>
              <w:keepNext w:val="0"/>
              <w:widowControl w:val="0"/>
              <w:jc w:val="both"/>
              <w:rPr>
                <w:rFonts w:cs="Arial"/>
                <w:i/>
                <w:color w:val="0000FF"/>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8"/>
              <w:keepNext w:val="0"/>
              <w:widowControl w:val="0"/>
              <w:jc w:val="both"/>
              <w:rPr>
                <w:rFonts w:cs="Arial"/>
                <w:i/>
                <w:color w:val="0000FF"/>
              </w:rPr>
            </w:pPr>
            <w:r>
              <w:rPr>
                <w:rFonts w:eastAsiaTheme="minorEastAsia"/>
                <w:lang w:val="en-US"/>
              </w:rPr>
              <w:t>n85</w:t>
            </w:r>
          </w:p>
        </w:tc>
        <w:tc>
          <w:tcPr>
            <w:tcW w:w="0" w:type="auto"/>
            <w:tcBorders>
              <w:top w:val="single" w:color="auto" w:sz="4" w:space="0"/>
              <w:left w:val="single" w:color="auto" w:sz="4" w:space="0"/>
              <w:bottom w:val="single" w:color="auto" w:sz="4" w:space="0"/>
              <w:right w:val="single" w:color="auto" w:sz="4" w:space="0"/>
            </w:tcBorders>
            <w:vAlign w:val="center"/>
          </w:tcPr>
          <w:p>
            <w:pPr>
              <w:pStyle w:val="40"/>
              <w:rPr>
                <w:sz w:val="16"/>
                <w:lang w:eastAsia="zh-CN"/>
              </w:rPr>
            </w:pPr>
            <w:r>
              <w:rPr>
                <w:rFonts w:eastAsiaTheme="minorEastAsia"/>
                <w:lang w:val="en-US"/>
              </w:rPr>
              <w:t>See n85 channel bandwidths in Table 5.3.5-1</w:t>
            </w:r>
          </w:p>
        </w:tc>
        <w:tc>
          <w:tcPr>
            <w:tcW w:w="0" w:type="auto"/>
            <w:vMerge w:val="continue"/>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sz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left w:val="single" w:color="auto" w:sz="4" w:space="0"/>
              <w:right w:val="single" w:color="auto" w:sz="4" w:space="0"/>
            </w:tcBorders>
            <w:vAlign w:val="center"/>
          </w:tcPr>
          <w:p>
            <w:pPr>
              <w:pStyle w:val="53"/>
              <w:overflowPunct w:val="0"/>
              <w:autoSpaceDE w:val="0"/>
              <w:autoSpaceDN w:val="0"/>
              <w:adjustRightInd w:val="0"/>
            </w:pPr>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pPr>
              <w:pStyle w:val="53"/>
              <w:overflowPunct w:val="0"/>
              <w:autoSpaceDE w:val="0"/>
              <w:autoSpaceDN w:val="0"/>
              <w:adjustRightInd w:val="0"/>
              <w:spacing w:after="0"/>
              <w:rPr>
                <w:sz w:val="16"/>
                <w:lang w:eastAsia="zh-CN"/>
              </w:rPr>
            </w:pPr>
          </w:p>
        </w:tc>
      </w:tr>
    </w:tbl>
    <w:p>
      <w:pPr>
        <w:rPr>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5</w:t>
      </w:r>
      <w:r>
        <w:rPr>
          <w:rFonts w:hint="eastAsia" w:ascii="Arial" w:hAnsi="Arial" w:eastAsia="宋体"/>
          <w:b/>
          <w:lang w:eastAsia="zh-CN"/>
        </w:rPr>
        <w:t>.4</w:t>
      </w:r>
      <w:r>
        <w:rPr>
          <w:rFonts w:ascii="Arial" w:hAnsi="Arial" w:eastAsia="Times New Roman"/>
          <w:b/>
          <w:lang w:eastAsia="en-GB"/>
        </w:rPr>
        <w:t>.1-2: UE Power Class for uplink inter-band CA (two bands)</w:t>
      </w:r>
    </w:p>
    <w:tbl>
      <w:tblPr>
        <w:tblStyle w:val="24"/>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Uplink CA Configuration</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1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2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w:t>
            </w:r>
          </w:p>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(dB)</w:t>
            </w:r>
          </w:p>
        </w:tc>
        <w:tc>
          <w:tcPr>
            <w:tcW w:w="972"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Class 3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c>
          <w:tcPr>
            <w:tcW w:w="973"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Class 5 (dBm)</w:t>
            </w:r>
          </w:p>
        </w:tc>
        <w:tc>
          <w:tcPr>
            <w:tcW w:w="1086" w:type="dxa"/>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40"/>
              <w:rPr>
                <w:rFonts w:cs="Arial" w:eastAsiaTheme="minorEastAsia"/>
                <w:szCs w:val="18"/>
                <w:highlight w:val="yellow"/>
                <w:lang w:val="en-US" w:eastAsia="zh-CN"/>
              </w:rPr>
            </w:pPr>
            <w:r>
              <w:rPr>
                <w:rFonts w:eastAsia="MS Mincho" w:cs="Arial"/>
                <w:bCs/>
                <w:szCs w:val="18"/>
                <w:highlight w:val="yellow"/>
                <w:lang w:val="en-US"/>
              </w:rPr>
              <w:t>CA_n66A-n85A</w:t>
            </w:r>
          </w:p>
        </w:tc>
        <w:tc>
          <w:tcPr>
            <w:tcW w:w="972" w:type="dxa"/>
          </w:tcPr>
          <w:p>
            <w:pPr>
              <w:pStyle w:val="40"/>
              <w:rPr>
                <w:rFonts w:eastAsiaTheme="minorEastAsia"/>
                <w:highlight w:val="yellow"/>
              </w:rPr>
            </w:pPr>
          </w:p>
        </w:tc>
        <w:tc>
          <w:tcPr>
            <w:tcW w:w="1086" w:type="dxa"/>
          </w:tcPr>
          <w:p>
            <w:pPr>
              <w:pStyle w:val="40"/>
              <w:rPr>
                <w:rFonts w:eastAsiaTheme="minorEastAsia"/>
                <w:highlight w:val="yellow"/>
              </w:rPr>
            </w:pPr>
          </w:p>
        </w:tc>
        <w:tc>
          <w:tcPr>
            <w:tcW w:w="972"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rPr>
            </w:pPr>
            <w:r>
              <w:rPr>
                <w:rFonts w:eastAsiaTheme="minorEastAsia"/>
                <w:highlight w:val="yellow"/>
              </w:rPr>
              <w:t>26</w:t>
            </w:r>
            <w:r>
              <w:rPr>
                <w:rFonts w:eastAsiaTheme="minorEastAsia"/>
                <w:highlight w:val="yellow"/>
                <w:vertAlign w:val="superscript"/>
              </w:rPr>
              <w:t>y</w:t>
            </w:r>
          </w:p>
        </w:tc>
        <w:tc>
          <w:tcPr>
            <w:tcW w:w="1086" w:type="dxa"/>
            <w:tcBorders>
              <w:top w:val="single" w:color="auto" w:sz="4" w:space="0"/>
              <w:left w:val="single" w:color="auto" w:sz="4" w:space="0"/>
              <w:bottom w:val="single" w:color="auto" w:sz="4" w:space="0"/>
              <w:right w:val="single" w:color="auto" w:sz="4" w:space="0"/>
            </w:tcBorders>
          </w:tcPr>
          <w:p>
            <w:pPr>
              <w:pStyle w:val="40"/>
              <w:rPr>
                <w:rFonts w:eastAsiaTheme="minorEastAsia"/>
                <w:highlight w:val="yellow"/>
              </w:rPr>
            </w:pPr>
            <w:r>
              <w:rPr>
                <w:rFonts w:eastAsiaTheme="minorEastAsia"/>
                <w:highlight w:val="yellow"/>
              </w:rPr>
              <w:t>+2/-3</w:t>
            </w:r>
          </w:p>
        </w:tc>
        <w:tc>
          <w:tcPr>
            <w:tcW w:w="972" w:type="dxa"/>
          </w:tcPr>
          <w:p>
            <w:pPr>
              <w:pStyle w:val="40"/>
              <w:rPr>
                <w:rFonts w:eastAsiaTheme="minorEastAsia"/>
                <w:lang w:val="en-US" w:eastAsia="zh-CN"/>
              </w:rPr>
            </w:pPr>
            <w:r>
              <w:rPr>
                <w:rFonts w:hint="eastAsia" w:eastAsiaTheme="minorEastAsia"/>
                <w:lang w:val="en-US" w:eastAsia="zh-CN"/>
              </w:rPr>
              <w:t>23</w:t>
            </w:r>
          </w:p>
        </w:tc>
        <w:tc>
          <w:tcPr>
            <w:tcW w:w="1086" w:type="dxa"/>
          </w:tcPr>
          <w:p>
            <w:pPr>
              <w:pStyle w:val="40"/>
              <w:rPr>
                <w:rFonts w:cs="Arial" w:eastAsiaTheme="minorEastAsia"/>
              </w:rPr>
            </w:pPr>
            <w:r>
              <w:rPr>
                <w:rFonts w:cs="Arial" w:eastAsiaTheme="minorEastAsia"/>
              </w:rPr>
              <w:t>+2/-3</w:t>
            </w:r>
          </w:p>
        </w:tc>
        <w:tc>
          <w:tcPr>
            <w:tcW w:w="973" w:type="dxa"/>
          </w:tcPr>
          <w:p>
            <w:pPr>
              <w:pStyle w:val="40"/>
              <w:rPr>
                <w:rFonts w:eastAsiaTheme="minorEastAsia"/>
              </w:rPr>
            </w:pPr>
          </w:p>
        </w:tc>
        <w:tc>
          <w:tcPr>
            <w:tcW w:w="1086" w:type="dxa"/>
          </w:tcPr>
          <w:p>
            <w:pPr>
              <w:pStyle w:val="4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3"/>
              <w:rPr>
                <w:rFonts w:eastAsiaTheme="minorEastAsia"/>
              </w:rPr>
            </w:pPr>
            <w:r>
              <w:rPr>
                <w:highlight w:val="yellow"/>
                <w:lang w:val="en-US" w:eastAsia="zh-CN"/>
              </w:rPr>
              <w:t>NOTE y:</w:t>
            </w:r>
            <w:r>
              <w:rPr>
                <w:highlight w:val="yellow"/>
              </w:rPr>
              <w:tab/>
            </w:r>
            <w:r>
              <w:rPr>
                <w:bCs/>
                <w:iCs/>
                <w:highlight w:val="yellow"/>
                <w:lang w:val="en-US" w:eastAsia="zh-CN"/>
              </w:rPr>
              <w:t>The UE supports PC3 within each NR FDD band.</w:t>
            </w:r>
          </w:p>
        </w:tc>
      </w:tr>
    </w:tbl>
    <w:p>
      <w:pPr>
        <w:rPr>
          <w:lang w:eastAsia="zh-CN"/>
        </w:rPr>
      </w:pPr>
    </w:p>
    <w:p>
      <w:pPr>
        <w:rPr>
          <w:lang w:eastAsia="zh-CN"/>
        </w:rPr>
      </w:pPr>
    </w:p>
    <w:p>
      <w:pPr>
        <w:pStyle w:val="48"/>
        <w:jc w:val="left"/>
        <w:rPr>
          <w:rFonts w:ascii="Times New Roman" w:hAnsi="Times New Roman" w:eastAsia="宋体"/>
          <w:b w:val="0"/>
          <w:lang w:val="en-US" w:eastAsia="zh-CN"/>
        </w:rPr>
      </w:pPr>
    </w:p>
    <w:p>
      <w:pPr>
        <w:pStyle w:val="4"/>
        <w:rPr>
          <w:lang w:eastAsia="zh-CN"/>
        </w:rPr>
      </w:pPr>
      <w:bookmarkStart w:id="128" w:name="_Toc8878"/>
      <w:bookmarkStart w:id="129" w:name="_Toc30018"/>
      <w:r>
        <w:t>5</w:t>
      </w:r>
      <w:r>
        <w:rPr>
          <w:rFonts w:hint="eastAsia"/>
          <w:lang w:eastAsia="zh-CN"/>
        </w:rPr>
        <w:t>.4</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28"/>
      <w:bookmarkEnd w:id="129"/>
    </w:p>
    <w:p>
      <w:pPr>
        <w:rPr>
          <w:lang w:eastAsia="zh-CN"/>
        </w:rPr>
      </w:pPr>
      <w:r>
        <w:rPr>
          <w:lang w:eastAsia="zh-CN"/>
        </w:rPr>
        <w:t>For PC3, DL CA_n66A-n85A with UL CA_n66A-n85A has IMD4 MSD. This section will propose MSD for UL CA_n66A-n85A based on the PC3 MSD. The PC3 MSD for CA_n66-n85 is:</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.4</w:t>
      </w:r>
      <w:r>
        <w:rPr>
          <w:rFonts w:ascii="Arial" w:hAnsi="Arial" w:eastAsia="Times New Roman"/>
          <w:b/>
          <w:lang w:eastAsia="zh-CN"/>
        </w:rPr>
        <w:t>.2.1-1: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PC3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0"/>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40"/>
              <w:rPr>
                <w:lang w:val="en-US"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40"/>
              <w:rPr>
                <w:lang w:val="en-US" w:eastAsia="zh-CN"/>
              </w:rPr>
            </w:pPr>
            <w:r>
              <w:t>1770</w:t>
            </w:r>
          </w:p>
        </w:tc>
        <w:tc>
          <w:tcPr>
            <w:tcW w:w="1012" w:type="dxa"/>
            <w:tcBorders>
              <w:top w:val="single" w:color="auto" w:sz="4" w:space="0"/>
              <w:left w:val="single" w:color="auto" w:sz="4" w:space="0"/>
              <w:bottom w:val="single" w:color="auto" w:sz="4" w:space="0"/>
              <w:right w:val="single" w:color="auto" w:sz="4" w:space="0"/>
            </w:tcBorders>
          </w:tcPr>
          <w:p>
            <w:pPr>
              <w:pStyle w:val="40"/>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0"/>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0"/>
              <w:rPr>
                <w:lang w:val="en-US" w:eastAsia="zh-CN"/>
              </w:rPr>
            </w:pPr>
            <w:r>
              <w:t>2138</w:t>
            </w:r>
          </w:p>
        </w:tc>
        <w:tc>
          <w:tcPr>
            <w:tcW w:w="797" w:type="dxa"/>
            <w:tcBorders>
              <w:top w:val="single" w:color="auto" w:sz="4" w:space="0"/>
              <w:left w:val="single" w:color="auto" w:sz="4" w:space="0"/>
              <w:bottom w:val="single" w:color="auto" w:sz="4" w:space="0"/>
              <w:right w:val="single" w:color="auto" w:sz="4" w:space="0"/>
            </w:tcBorders>
          </w:tcPr>
          <w:p>
            <w:pPr>
              <w:pStyle w:val="40"/>
              <w:rPr>
                <w:lang w:val="en-US" w:eastAsia="zh-CN"/>
              </w:rPr>
            </w:pPr>
            <w:r>
              <w:t>5</w:t>
            </w:r>
          </w:p>
        </w:tc>
        <w:tc>
          <w:tcPr>
            <w:tcW w:w="828" w:type="dxa"/>
            <w:tcBorders>
              <w:top w:val="single" w:color="auto" w:sz="4" w:space="0"/>
              <w:left w:val="single" w:color="auto" w:sz="4" w:space="0"/>
              <w:bottom w:val="single" w:color="auto" w:sz="4" w:space="0"/>
              <w:right w:val="single" w:color="auto" w:sz="4" w:space="0"/>
            </w:tcBorders>
          </w:tcPr>
          <w:p>
            <w:pPr>
              <w:pStyle w:val="40"/>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lang w:val="en-US" w:eastAsia="zh-CN"/>
              </w:rPr>
            </w:pPr>
            <w:r>
              <w:t>n85</w:t>
            </w:r>
          </w:p>
        </w:tc>
        <w:tc>
          <w:tcPr>
            <w:tcW w:w="975" w:type="dxa"/>
            <w:tcBorders>
              <w:top w:val="single" w:color="auto" w:sz="4" w:space="0"/>
              <w:left w:val="single" w:color="auto" w:sz="4" w:space="0"/>
              <w:bottom w:val="single" w:color="auto" w:sz="4" w:space="0"/>
              <w:right w:val="single" w:color="auto" w:sz="4" w:space="0"/>
            </w:tcBorders>
          </w:tcPr>
          <w:p>
            <w:pPr>
              <w:pStyle w:val="40"/>
              <w:rPr>
                <w:lang w:val="en-US" w:eastAsia="zh-CN"/>
              </w:rPr>
            </w:pPr>
            <w:r>
              <w:t>701</w:t>
            </w:r>
          </w:p>
        </w:tc>
        <w:tc>
          <w:tcPr>
            <w:tcW w:w="1012" w:type="dxa"/>
            <w:tcBorders>
              <w:top w:val="single" w:color="auto" w:sz="4" w:space="0"/>
              <w:left w:val="single" w:color="auto" w:sz="4" w:space="0"/>
              <w:bottom w:val="single" w:color="auto" w:sz="4" w:space="0"/>
              <w:right w:val="single" w:color="auto" w:sz="4" w:space="0"/>
            </w:tcBorders>
          </w:tcPr>
          <w:p>
            <w:pPr>
              <w:pStyle w:val="40"/>
              <w:rPr>
                <w:lang w:val="en-US"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40"/>
              <w:rPr>
                <w:lang w:val="en-US"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40"/>
              <w:rPr>
                <w:lang w:val="en-US" w:eastAsia="zh-CN"/>
              </w:rPr>
            </w:pPr>
            <w:r>
              <w:t>731</w:t>
            </w:r>
          </w:p>
        </w:tc>
        <w:tc>
          <w:tcPr>
            <w:tcW w:w="797" w:type="dxa"/>
            <w:tcBorders>
              <w:top w:val="single" w:color="auto" w:sz="4" w:space="0"/>
              <w:left w:val="single" w:color="auto" w:sz="4" w:space="0"/>
              <w:bottom w:val="single" w:color="auto" w:sz="4" w:space="0"/>
              <w:right w:val="single" w:color="auto" w:sz="4" w:space="0"/>
            </w:tcBorders>
          </w:tcPr>
          <w:p>
            <w:pPr>
              <w:pStyle w:val="40"/>
              <w:rPr>
                <w:lang w:val="en-US"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40"/>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40"/>
            </w:pPr>
            <w:r>
              <w:t>N/A</w:t>
            </w:r>
          </w:p>
        </w:tc>
      </w:tr>
    </w:tbl>
    <w:p>
      <w:pPr>
        <w:rPr>
          <w:lang w:eastAsia="zh-CN"/>
        </w:rPr>
      </w:pPr>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IMD4 increases by 3*4=12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2129902166" name="Picture 212990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902166" name="Picture 212990216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365110922" name="Picture 365110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10922" name="Picture 3651109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405745436" name="Picture 40574543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745436" name="Picture 405745436"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1927714306" name="Picture 192771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14306" name="Picture 1927714306"/>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92190947" name="Picture 9219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0947" name="Picture 9219094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808522151" name="Picture 80852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522151" name="Picture 80852215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4608678" name="Picture 10460867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8678" name="Picture 104608678"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1501988187" name="Picture 150198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88187" name="Picture 1501988187"/>
                    <pic:cNvPicPr>
                      <a:picLocks noChangeAspect="1" noChangeArrowheads="1"/>
                    </pic:cNvPicPr>
                  </pic:nvPicPr>
                  <pic:blipFill>
                    <a:blip r:embed="rId28"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6054165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416518"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5</w:t>
      </w:r>
      <w:r>
        <w:rPr>
          <w:rFonts w:hint="eastAsia" w:ascii="Arial" w:hAnsi="Arial" w:eastAsia="Times New Roman"/>
          <w:b/>
          <w:lang w:eastAsia="zh-CN"/>
        </w:rPr>
        <w:t>.4</w:t>
      </w:r>
      <w:r>
        <w:rPr>
          <w:rFonts w:ascii="Arial" w:hAnsi="Arial" w:eastAsia="Times New Roman"/>
          <w:b/>
          <w:lang w:eastAsia="zh-CN"/>
        </w:rPr>
        <w:t>.2.1-2: 2DL/2UL inter-band Reference sensitivity QPSK P</w:t>
      </w:r>
      <w:r>
        <w:rPr>
          <w:rFonts w:ascii="Arial" w:hAnsi="Arial" w:eastAsia="Times New Roman"/>
          <w:b/>
          <w:vertAlign w:val="subscript"/>
          <w:lang w:eastAsia="zh-CN"/>
        </w:rPr>
        <w:t>REFSENS</w:t>
      </w:r>
      <w:r>
        <w:rPr>
          <w:rFonts w:ascii="Arial" w:hAnsi="Arial" w:eastAsia="Times New Roman"/>
          <w:b/>
          <w:lang w:eastAsia="zh-CN"/>
        </w:rPr>
        <w:t xml:space="preserve"> and uplink/downlink configurations</w:t>
      </w:r>
      <w:r>
        <w:rPr>
          <w:rFonts w:hint="eastAsia" w:ascii="Arial" w:hAnsi="Arial" w:eastAsia="Times New Roman"/>
          <w:b/>
          <w:lang w:eastAsia="zh-CN"/>
        </w:rPr>
        <w:t xml:space="preserve"> for PC</w:t>
      </w:r>
      <w:r>
        <w:rPr>
          <w:rFonts w:ascii="Arial" w:hAnsi="Arial" w:eastAsia="Times New Roman"/>
          <w:b/>
          <w:lang w:eastAsia="zh-CN"/>
        </w:rPr>
        <w:t>2</w:t>
      </w:r>
      <w:r>
        <w:rPr>
          <w:rFonts w:hint="eastAsia" w:ascii="Arial" w:hAnsi="Arial" w:eastAsia="Times New Roman"/>
          <w:b/>
          <w:lang w:eastAsia="zh-CN"/>
        </w:rPr>
        <w:t xml:space="preserve">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lang w:val="en-US"/>
              </w:rPr>
            </w:pPr>
            <w:r>
              <w:rPr>
                <w:rFonts w:ascii="Arial" w:hAnsi="Arial" w:eastAsiaTheme="minorEastAsia"/>
                <w:b/>
                <w:sz w:val="18"/>
              </w:rPr>
              <w:t>Band / Channel bandwidth / N</w:t>
            </w:r>
            <w:r>
              <w:rPr>
                <w:rFonts w:ascii="Arial" w:hAnsi="Arial" w:eastAsiaTheme="minorEastAsia"/>
                <w:b/>
                <w:sz w:val="18"/>
                <w:vertAlign w:val="subscript"/>
              </w:rPr>
              <w:t>RB</w:t>
            </w:r>
            <w:r>
              <w:rPr>
                <w:rFonts w:ascii="Arial" w:hAnsi="Arial" w:eastAsiaTheme="minorEastAsia"/>
                <w:b/>
                <w:sz w:val="18"/>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w:t>
            </w:r>
            <w:r>
              <w:rPr>
                <w:rFonts w:ascii="Arial" w:hAnsi="Arial" w:eastAsiaTheme="minorEastAsia"/>
                <w:b/>
                <w:sz w:val="18"/>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lang w:eastAsia="ja-JP"/>
              </w:rPr>
              <w:t>NR</w:t>
            </w:r>
            <w:r>
              <w:rPr>
                <w:rFonts w:ascii="Arial" w:hAnsi="Arial" w:eastAsiaTheme="minorEastAsia"/>
                <w:b/>
                <w:sz w:val="18"/>
              </w:rPr>
              <w:t xml:space="preserve"> band</w:t>
            </w:r>
          </w:p>
        </w:tc>
        <w:tc>
          <w:tcPr>
            <w:tcW w:w="9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UL F</w:t>
            </w:r>
            <w:r>
              <w:rPr>
                <w:rFonts w:ascii="Arial" w:hAnsi="Arial" w:eastAsiaTheme="minorEastAsia"/>
                <w:b/>
                <w:sz w:val="18"/>
                <w:vertAlign w:val="subscript"/>
              </w:rPr>
              <w:t>c</w:t>
            </w:r>
            <w:r>
              <w:rPr>
                <w:rFonts w:ascii="Arial" w:hAnsi="Arial" w:eastAsiaTheme="minorEastAsia"/>
                <w:b/>
                <w:sz w:val="18"/>
              </w:rPr>
              <w:t xml:space="preserve"> </w:t>
            </w:r>
            <w:r>
              <w:rPr>
                <w:rFonts w:ascii="Arial" w:hAnsi="Arial" w:eastAsiaTheme="minorEastAsia"/>
                <w:b/>
                <w:sz w:val="18"/>
              </w:rPr>
              <w:br w:type="textWrapping"/>
            </w:r>
            <w:r>
              <w:rPr>
                <w:rFonts w:ascii="Arial" w:hAnsi="Arial" w:eastAsiaTheme="minorEastAsia"/>
                <w:b/>
                <w:sz w:val="18"/>
              </w:rPr>
              <w:t>(MHz)</w:t>
            </w:r>
          </w:p>
        </w:tc>
        <w:tc>
          <w:tcPr>
            <w:tcW w:w="10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UL/DL BW </w:t>
            </w:r>
            <w:r>
              <w:rPr>
                <w:rFonts w:ascii="Arial" w:hAnsi="Arial" w:eastAsiaTheme="minorEastAsia"/>
                <w:b/>
                <w:sz w:val="18"/>
              </w:rPr>
              <w:br w:type="textWrapping"/>
            </w:r>
            <w:r>
              <w:rPr>
                <w:rFonts w:ascii="Arial" w:hAnsi="Arial" w:eastAsiaTheme="minorEastAsia"/>
                <w:b/>
                <w:sz w:val="18"/>
              </w:rPr>
              <w:t>(MHz)</w:t>
            </w:r>
          </w:p>
        </w:tc>
        <w:tc>
          <w:tcPr>
            <w:tcW w:w="13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imes New Roman"/>
                <w:b/>
                <w:sz w:val="18"/>
                <w:lang w:eastAsia="en-GB"/>
              </w:rPr>
              <w:t xml:space="preserve">UL </w:t>
            </w:r>
            <w:r>
              <w:rPr>
                <w:rFonts w:ascii="Arial" w:hAnsi="Arial" w:eastAsia="Times New Roman"/>
                <w:b/>
                <w:sz w:val="18"/>
                <w:lang w:eastAsia="en-GB"/>
              </w:rPr>
              <w:br w:type="textWrapping"/>
            </w:r>
            <w:r>
              <w:rPr>
                <w:rFonts w:ascii="Arial" w:hAnsi="Arial" w:eastAsiaTheme="minorEastAsia"/>
                <w:b/>
                <w:sz w:val="18"/>
              </w:rPr>
              <w:t>L</w:t>
            </w:r>
            <w:r>
              <w:rPr>
                <w:rFonts w:ascii="Arial" w:hAnsi="Arial" w:eastAsiaTheme="minorEastAsia"/>
                <w:b/>
                <w:sz w:val="18"/>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DL F</w:t>
            </w:r>
            <w:r>
              <w:rPr>
                <w:rFonts w:ascii="Arial" w:hAnsi="Arial" w:eastAsiaTheme="minorEastAsia"/>
                <w:b/>
                <w:sz w:val="18"/>
                <w:vertAlign w:val="subscript"/>
              </w:rPr>
              <w:t>c</w:t>
            </w:r>
            <w:r>
              <w:rPr>
                <w:rFonts w:ascii="Arial" w:hAnsi="Arial" w:eastAsiaTheme="minorEastAsia"/>
                <w:b/>
                <w:sz w:val="18"/>
              </w:rPr>
              <w:t xml:space="preserve"> (MHz)</w:t>
            </w:r>
          </w:p>
        </w:tc>
        <w:tc>
          <w:tcPr>
            <w:tcW w:w="7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 xml:space="preserve">MSD </w:t>
            </w:r>
            <w:r>
              <w:rPr>
                <w:rFonts w:ascii="Arial" w:hAnsi="Arial" w:eastAsiaTheme="minorEastAsia"/>
                <w:b/>
                <w:sz w:val="18"/>
              </w:rPr>
              <w:br w:type="textWrapping"/>
            </w:r>
            <w:r>
              <w:rPr>
                <w:rFonts w:ascii="Arial" w:hAnsi="Arial" w:eastAsiaTheme="minorEastAsia"/>
                <w:b/>
                <w:sz w:val="18"/>
              </w:rPr>
              <w:t>(dB)</w:t>
            </w:r>
          </w:p>
        </w:tc>
        <w:tc>
          <w:tcPr>
            <w:tcW w:w="8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heme="minorEastAsia"/>
                <w:b/>
                <w:sz w:val="18"/>
              </w:rPr>
            </w:pPr>
            <w:r>
              <w:rPr>
                <w:rFonts w:ascii="Arial" w:hAnsi="Arial" w:eastAsiaTheme="minorEastAsia"/>
                <w:b/>
                <w:sz w:val="18"/>
              </w:rPr>
              <w:t>Duplex mode</w:t>
            </w:r>
          </w:p>
        </w:tc>
        <w:tc>
          <w:tcPr>
            <w:tcW w:w="105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heme="minorEastAsia"/>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40"/>
              <w:rPr>
                <w:highlight w:val="yellow"/>
                <w:lang w:val="en-US" w:eastAsia="zh-CN"/>
              </w:rPr>
            </w:pPr>
            <w:r>
              <w:rPr>
                <w:highlight w:val="yellow"/>
                <w:lang w:val="en-US" w:eastAsia="zh-CN"/>
              </w:rPr>
              <w:t>CA_n66-n85</w:t>
            </w:r>
          </w:p>
        </w:tc>
        <w:tc>
          <w:tcPr>
            <w:tcW w:w="923"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n66</w:t>
            </w:r>
          </w:p>
        </w:tc>
        <w:tc>
          <w:tcPr>
            <w:tcW w:w="975"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1770</w:t>
            </w:r>
          </w:p>
        </w:tc>
        <w:tc>
          <w:tcPr>
            <w:tcW w:w="1012"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5</w:t>
            </w:r>
          </w:p>
        </w:tc>
        <w:tc>
          <w:tcPr>
            <w:tcW w:w="1379"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25</w:t>
            </w:r>
          </w:p>
        </w:tc>
        <w:tc>
          <w:tcPr>
            <w:tcW w:w="881"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2138</w:t>
            </w:r>
          </w:p>
        </w:tc>
        <w:tc>
          <w:tcPr>
            <w:tcW w:w="797"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15.5</w:t>
            </w:r>
          </w:p>
        </w:tc>
        <w:tc>
          <w:tcPr>
            <w:tcW w:w="828"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FDD</w:t>
            </w:r>
          </w:p>
        </w:tc>
        <w:tc>
          <w:tcPr>
            <w:tcW w:w="1057" w:type="dxa"/>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40"/>
              <w:rPr>
                <w:highlight w:val="yellow"/>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n85</w:t>
            </w:r>
          </w:p>
        </w:tc>
        <w:tc>
          <w:tcPr>
            <w:tcW w:w="975"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701</w:t>
            </w:r>
          </w:p>
        </w:tc>
        <w:tc>
          <w:tcPr>
            <w:tcW w:w="1012"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5</w:t>
            </w:r>
          </w:p>
        </w:tc>
        <w:tc>
          <w:tcPr>
            <w:tcW w:w="1379"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25</w:t>
            </w:r>
          </w:p>
        </w:tc>
        <w:tc>
          <w:tcPr>
            <w:tcW w:w="881"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731</w:t>
            </w:r>
          </w:p>
        </w:tc>
        <w:tc>
          <w:tcPr>
            <w:tcW w:w="797"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N/A</w:t>
            </w:r>
          </w:p>
        </w:tc>
        <w:tc>
          <w:tcPr>
            <w:tcW w:w="828" w:type="dxa"/>
            <w:tcBorders>
              <w:top w:val="single" w:color="auto" w:sz="4" w:space="0"/>
              <w:left w:val="single" w:color="auto" w:sz="4" w:space="0"/>
              <w:bottom w:val="single" w:color="auto" w:sz="4" w:space="0"/>
              <w:right w:val="single" w:color="auto" w:sz="4" w:space="0"/>
            </w:tcBorders>
          </w:tcPr>
          <w:p>
            <w:pPr>
              <w:pStyle w:val="40"/>
              <w:rPr>
                <w:highlight w:val="yellow"/>
                <w:lang w:val="en-US" w:eastAsia="zh-CN"/>
              </w:rPr>
            </w:pPr>
            <w:r>
              <w:rPr>
                <w:highlight w:val="yellow"/>
              </w:rPr>
              <w:t>FDD</w:t>
            </w:r>
          </w:p>
        </w:tc>
        <w:tc>
          <w:tcPr>
            <w:tcW w:w="1057" w:type="dxa"/>
            <w:tcBorders>
              <w:top w:val="single" w:color="auto" w:sz="4" w:space="0"/>
              <w:left w:val="single" w:color="auto" w:sz="4" w:space="0"/>
              <w:bottom w:val="single" w:color="auto" w:sz="4" w:space="0"/>
              <w:right w:val="single" w:color="auto" w:sz="4" w:space="0"/>
            </w:tcBorders>
          </w:tcPr>
          <w:p>
            <w:pPr>
              <w:pStyle w:val="40"/>
              <w:rPr>
                <w:highlight w:val="yellow"/>
              </w:rPr>
            </w:pPr>
            <w:r>
              <w:rPr>
                <w:highlight w:val="yellow"/>
              </w:rPr>
              <w:t>N/A</w:t>
            </w:r>
          </w:p>
        </w:tc>
      </w:tr>
    </w:tbl>
    <w:p>
      <w:pPr>
        <w:rPr>
          <w:lang w:eastAsia="zh-CN"/>
        </w:rPr>
      </w:pPr>
    </w:p>
    <w:p>
      <w:pPr>
        <w:pStyle w:val="4"/>
        <w:rPr>
          <w:rFonts w:eastAsia="MS Mincho"/>
          <w:lang w:eastAsia="ja-JP"/>
        </w:rPr>
      </w:pPr>
      <w:bookmarkStart w:id="130" w:name="_Toc1776"/>
      <w:bookmarkStart w:id="131" w:name="_Toc18218"/>
      <w:r>
        <w:rPr>
          <w:rFonts w:eastAsia="MS Mincho"/>
          <w:lang w:eastAsia="ja-JP"/>
        </w:rPr>
        <w:t>5</w:t>
      </w:r>
      <w:r>
        <w:rPr>
          <w:rFonts w:hint="eastAsia" w:eastAsia="宋体"/>
          <w:lang w:eastAsia="zh-CN"/>
        </w:rPr>
        <w:t>.4</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30"/>
      <w:bookmarkEnd w:id="131"/>
    </w:p>
    <w:p>
      <w:pPr>
        <w:rPr>
          <w:rFonts w:hint="eastAsia"/>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.5</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66</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.5</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.5</w:t>
      </w:r>
      <w:r>
        <w:rPr>
          <w:rFonts w:ascii="Arial" w:hAnsi="Arial" w:eastAsia="等线"/>
          <w:b/>
          <w:bCs/>
        </w:rPr>
        <w:t>.1-1: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kern w:val="2"/>
                <w:sz w:val="18"/>
                <w:vertAlign w:val="superscript"/>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CA_n29A-n66(3A)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w:t>
            </w:r>
            <w:r>
              <w:rPr>
                <w:rFonts w:hint="eastAsia" w:ascii="Arial" w:hAnsi="Arial" w:eastAsia="等线"/>
                <w:sz w:val="18"/>
                <w:lang w:val="en-US"/>
              </w:rPr>
              <w:t>3</w:t>
            </w:r>
            <w:r>
              <w:rPr>
                <w:rFonts w:ascii="Arial" w:hAnsi="Arial" w:eastAsia="等线"/>
                <w:sz w:val="18"/>
                <w:lang w:val="en-US"/>
              </w:rPr>
              <w:t>A)_BCS</w:t>
            </w:r>
            <w:r>
              <w:rPr>
                <w:rFonts w:hint="eastAsia" w:ascii="Arial" w:hAnsi="Arial" w:eastAsia="等线"/>
                <w:sz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.5</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 xml:space="preserve">Based on calculation, there is no MSD issue for CA_n29-n66.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n66 without TxD</w:t>
      </w:r>
    </w:p>
    <w:p>
      <w:pPr>
        <w:rPr>
          <w:rFonts w:eastAsia="等线"/>
          <w:lang w:val="en-US" w:eastAsia="zh-CN"/>
        </w:rPr>
      </w:pPr>
      <w:r>
        <w:rPr>
          <w:rFonts w:eastAsia="等线"/>
          <w:lang w:val="en-US" w:eastAsia="zh-CN"/>
        </w:rPr>
        <w:t xml:space="preserve">According to clause 5.3.2.0, there is no new MSD needs to be defined.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.5</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.2</w:t>
      </w:r>
      <w:r>
        <w:rPr>
          <w:rFonts w:ascii="Courier New" w:hAnsi="Courier New" w:eastAsia="等线"/>
          <w:sz w:val="22"/>
          <w:szCs w:val="22"/>
          <w:lang w:eastAsia="sv-SE"/>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n66 with TxD</w:t>
      </w:r>
    </w:p>
    <w:p>
      <w:pPr>
        <w:rPr>
          <w:rFonts w:eastAsia="等线"/>
          <w:lang w:val="en-US" w:eastAsia="zh-CN"/>
        </w:rPr>
      </w:pPr>
      <w:r>
        <w:rPr>
          <w:rFonts w:eastAsia="等线"/>
          <w:lang w:val="en-US" w:eastAsia="zh-CN"/>
        </w:rPr>
        <w:t xml:space="preserve">According to clause 5.3.2.0, there is no new MSD needs to be defined. </w:t>
      </w:r>
    </w:p>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.5</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ascii="Arial" w:hAnsi="Arial" w:eastAsia="MS Mincho"/>
          <w:sz w:val="28"/>
          <w:lang w:eastAsia="ja-JP"/>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.6</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29</w:t>
      </w:r>
      <w:r>
        <w:rPr>
          <w:rFonts w:hint="eastAsia" w:ascii="Arial" w:hAnsi="Arial" w:eastAsia="等线"/>
          <w:sz w:val="32"/>
          <w:lang w:val="en-US" w:eastAsia="zh-CN"/>
        </w:rPr>
        <w:t>-n</w:t>
      </w:r>
      <w:r>
        <w:rPr>
          <w:rFonts w:ascii="Arial" w:hAnsi="Arial" w:eastAsia="等线"/>
          <w:sz w:val="32"/>
          <w:lang w:val="en-US" w:eastAsia="zh-CN"/>
        </w:rPr>
        <w:t>70</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.6</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.6</w:t>
      </w:r>
      <w:r>
        <w:rPr>
          <w:rFonts w:ascii="Arial" w:hAnsi="Arial" w:eastAsia="等线"/>
          <w:b/>
          <w:bCs/>
        </w:rPr>
        <w:t>.1-1: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hint="eastAsia" w:ascii="Arial" w:hAnsi="Arial" w:eastAsia="等线"/>
                <w:sz w:val="18"/>
                <w:lang w:val="en-US"/>
              </w:rPr>
              <w:t>CA</w:t>
            </w:r>
            <w:r>
              <w:rPr>
                <w:rFonts w:ascii="Arial" w:hAnsi="Arial" w:eastAsia="等线"/>
                <w:sz w:val="18"/>
                <w:lang w:val="en-US"/>
              </w:rPr>
              <w:t>_</w:t>
            </w:r>
            <w:r>
              <w:rPr>
                <w:rFonts w:hint="eastAsia" w:ascii="Arial" w:hAnsi="Arial" w:eastAsia="等线"/>
                <w:sz w:val="18"/>
                <w:lang w:val="en-US"/>
              </w:rPr>
              <w:t>n</w:t>
            </w:r>
            <w:r>
              <w:rPr>
                <w:rFonts w:ascii="Arial" w:hAnsi="Arial" w:eastAsia="等线"/>
                <w:sz w:val="18"/>
                <w:lang w:val="en-US"/>
              </w:rPr>
              <w:t>29A-</w:t>
            </w:r>
            <w:r>
              <w:rPr>
                <w:rFonts w:hint="eastAsia" w:ascii="Arial" w:hAnsi="Arial" w:eastAsia="等线"/>
                <w:sz w:val="18"/>
                <w:lang w:val="en-US"/>
              </w:rPr>
              <w:t>n</w:t>
            </w:r>
            <w:r>
              <w:rPr>
                <w:rFonts w:ascii="Arial" w:hAnsi="Arial" w:eastAsia="等线"/>
                <w:sz w:val="18"/>
                <w:lang w:val="en-US"/>
              </w:rPr>
              <w:t>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eastAsia="等线"/>
                <w:sz w:val="18"/>
                <w:lang w:val="en-US"/>
              </w:rPr>
            </w:pPr>
            <w:r>
              <w:rPr>
                <w:rFonts w:ascii="Arial" w:hAnsi="Arial" w:eastAsia="等线"/>
                <w:sz w:val="18"/>
                <w:lang w:val="en-US"/>
              </w:rPr>
              <w:t>n29</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w:t>
            </w:r>
          </w:p>
        </w:tc>
        <w:tc>
          <w:tcPr>
            <w:tcW w:w="136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等线"/>
                <w:sz w:val="18"/>
                <w:lang w:val="en-US"/>
              </w:rPr>
            </w:pPr>
            <w:r>
              <w:rPr>
                <w:rFonts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top w:val="single" w:color="auto" w:sz="4" w:space="0"/>
              <w:left w:val="single" w:color="auto" w:sz="4" w:space="0"/>
              <w:right w:val="single" w:color="auto" w:sz="4" w:space="0"/>
            </w:tcBorders>
          </w:tcPr>
          <w:p>
            <w:pPr>
              <w:keepNext/>
              <w:keepLines/>
              <w:spacing w:after="0"/>
              <w:jc w:val="center"/>
              <w:rPr>
                <w:rFonts w:ascii="Arial" w:hAnsi="Arial" w:eastAsia="等线"/>
                <w:sz w:val="18"/>
                <w:lang w:val="en-US"/>
              </w:rPr>
            </w:pPr>
            <w:r>
              <w:rPr>
                <w:rFonts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.6</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 xml:space="preserve">Based on calculation, there is no MSD issue for CA_n29-n70.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Reference sensitivity requirements with PC2 on n70 without TxD</w:t>
      </w:r>
    </w:p>
    <w:p>
      <w:pPr>
        <w:rPr>
          <w:rFonts w:eastAsia="等线"/>
          <w:lang w:val="en-US" w:eastAsia="zh-CN"/>
        </w:rPr>
      </w:pPr>
      <w:r>
        <w:rPr>
          <w:rFonts w:eastAsia="等线"/>
          <w:lang w:val="en-US" w:eastAsia="zh-CN"/>
        </w:rPr>
        <w:t xml:space="preserve">According to clause 5.3.2.0, there is no new MSD needs to be defined. </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.6</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.2</w:t>
      </w:r>
      <w:r>
        <w:rPr>
          <w:rFonts w:ascii="Courier New" w:hAnsi="Courier New" w:eastAsia="等线"/>
          <w:sz w:val="22"/>
          <w:szCs w:val="22"/>
          <w:lang w:eastAsia="sv-SE"/>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n70 with TxD</w:t>
      </w:r>
    </w:p>
    <w:p>
      <w:pPr>
        <w:rPr>
          <w:rFonts w:eastAsia="等线"/>
          <w:lang w:val="en-US" w:eastAsia="zh-CN"/>
        </w:rPr>
      </w:pPr>
      <w:r>
        <w:rPr>
          <w:rFonts w:eastAsia="等线"/>
          <w:lang w:val="en-US" w:eastAsia="zh-CN"/>
        </w:rPr>
        <w:t xml:space="preserve">According to clause 5.3.2.0, there is no new MSD needs to be defined. </w:t>
      </w:r>
    </w:p>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.6</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rPr>
          <w:rFonts w:hint="eastAsia"/>
          <w:lang w:eastAsia="zh-CN"/>
        </w:rPr>
      </w:pPr>
    </w:p>
    <w:p>
      <w:pPr>
        <w:keepNext/>
        <w:keepLines/>
        <w:spacing w:before="180"/>
        <w:ind w:left="1134" w:hanging="1134"/>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eastAsia="zh-CN"/>
        </w:rPr>
        <w:t>.7</w:t>
      </w:r>
      <w:r>
        <w:rPr>
          <w:rFonts w:ascii="Arial" w:hAnsi="Arial" w:eastAsia="等线"/>
          <w:sz w:val="32"/>
        </w:rPr>
        <w:tab/>
      </w:r>
      <w:r>
        <w:rPr>
          <w:rFonts w:hint="eastAsia" w:ascii="Arial" w:hAnsi="Arial" w:eastAsia="等线"/>
          <w:sz w:val="32"/>
          <w:lang w:val="en-US" w:eastAsia="zh-CN"/>
        </w:rPr>
        <w:t>CA_n</w:t>
      </w:r>
      <w:r>
        <w:rPr>
          <w:rFonts w:ascii="Arial" w:hAnsi="Arial" w:eastAsia="等线"/>
          <w:sz w:val="32"/>
          <w:lang w:val="en-US" w:eastAsia="zh-CN"/>
        </w:rPr>
        <w:t>66</w:t>
      </w:r>
      <w:r>
        <w:rPr>
          <w:rFonts w:hint="eastAsia" w:ascii="Arial" w:hAnsi="Arial" w:eastAsia="等线"/>
          <w:sz w:val="32"/>
          <w:lang w:val="en-US" w:eastAsia="zh-CN"/>
        </w:rPr>
        <w:t>-n</w:t>
      </w:r>
      <w:r>
        <w:rPr>
          <w:rFonts w:ascii="Arial" w:hAnsi="Arial" w:eastAsia="等线"/>
          <w:sz w:val="32"/>
          <w:lang w:val="en-US" w:eastAsia="zh-CN"/>
        </w:rPr>
        <w:t>70</w:t>
      </w:r>
    </w:p>
    <w:p>
      <w:pPr>
        <w:keepNext/>
        <w:keepLines/>
        <w:spacing w:before="120"/>
        <w:ind w:left="1134" w:hanging="1134"/>
        <w:outlineLvl w:val="2"/>
        <w:rPr>
          <w:rFonts w:ascii="Arial" w:hAnsi="Arial" w:eastAsia="等线" w:cs="Arial"/>
          <w:sz w:val="28"/>
          <w:szCs w:val="28"/>
          <w:lang w:eastAsia="zh-CN"/>
        </w:rPr>
      </w:pPr>
      <w:r>
        <w:rPr>
          <w:rFonts w:ascii="Arial" w:hAnsi="Arial" w:eastAsia="等线" w:cs="Arial"/>
          <w:sz w:val="28"/>
          <w:szCs w:val="28"/>
          <w:lang w:eastAsia="zh-CN"/>
        </w:rPr>
        <w:t>5</w:t>
      </w:r>
      <w:r>
        <w:rPr>
          <w:rFonts w:hint="eastAsia" w:ascii="Arial" w:hAnsi="Arial" w:cs="Arial"/>
          <w:sz w:val="28"/>
          <w:szCs w:val="28"/>
          <w:lang w:eastAsia="zh-CN"/>
        </w:rPr>
        <w:t>.7</w:t>
      </w:r>
      <w:r>
        <w:rPr>
          <w:rFonts w:ascii="Arial" w:hAnsi="Arial" w:eastAsia="等线" w:cs="Arial"/>
          <w:sz w:val="28"/>
          <w:szCs w:val="28"/>
          <w:lang w:eastAsia="zh-CN"/>
        </w:rPr>
        <w:t>.</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spacing w:before="60"/>
        <w:jc w:val="center"/>
        <w:rPr>
          <w:rFonts w:ascii="Arial" w:hAnsi="Arial" w:eastAsia="等线" w:cs="Arial"/>
          <w:b/>
          <w:bCs/>
          <w:lang w:val="en-US" w:eastAsia="zh-CN"/>
        </w:rPr>
      </w:pPr>
      <w:r>
        <w:rPr>
          <w:rFonts w:ascii="Arial" w:hAnsi="Arial" w:eastAsia="等线"/>
          <w:b/>
          <w:bCs/>
        </w:rPr>
        <w:t>Table 5</w:t>
      </w:r>
      <w:r>
        <w:rPr>
          <w:rFonts w:hint="eastAsia" w:ascii="Arial" w:hAnsi="Arial"/>
          <w:b/>
          <w:bCs/>
          <w:lang w:eastAsia="zh-CN"/>
        </w:rPr>
        <w:t>.7</w:t>
      </w:r>
      <w:r>
        <w:rPr>
          <w:rFonts w:ascii="Arial" w:hAnsi="Arial" w:eastAsia="等线"/>
          <w:b/>
          <w:bCs/>
        </w:rPr>
        <w:t>.1-1: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Uplink CA configuration</w:t>
            </w:r>
            <w:r>
              <w:rPr>
                <w:rFonts w:hint="eastAsia" w:ascii="Arial" w:hAnsi="Arial" w:eastAsia="等线"/>
                <w:b/>
                <w:sz w:val="18"/>
                <w:lang w:eastAsia="zh-CN"/>
              </w:rPr>
              <w:t xml:space="preserve"> </w:t>
            </w:r>
            <w:r>
              <w:rPr>
                <w:rFonts w:ascii="Arial" w:hAnsi="Arial" w:eastAsia="等线"/>
                <w:b/>
                <w:sz w:val="18"/>
              </w:rPr>
              <w:t>or single uplink carrier</w:t>
            </w:r>
            <w:r>
              <w:rPr>
                <w:rFonts w:hint="eastAsia" w:ascii="Arial" w:hAnsi="Arial" w:eastAsia="等线"/>
                <w:b/>
                <w:sz w:val="18"/>
                <w:vertAlign w:val="superscript"/>
                <w:lang w:eastAsia="zh-CN"/>
              </w:rPr>
              <w:t>10</w:t>
            </w:r>
          </w:p>
        </w:tc>
        <w:tc>
          <w:tcPr>
            <w:tcW w:w="730"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b/>
                <w:kern w:val="2"/>
                <w:sz w:val="18"/>
                <w:lang w:val="en-US" w:eastAsia="zh-CN"/>
              </w:rPr>
            </w:pPr>
            <w:r>
              <w:rPr>
                <w:rFonts w:ascii="Arial" w:hAnsi="Arial" w:eastAsia="等线"/>
                <w:b/>
                <w:sz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等线" w:cs="Arial"/>
                <w:b/>
                <w:sz w:val="18"/>
                <w:szCs w:val="18"/>
                <w:lang w:val="en-US" w:eastAsia="zh-CN" w:bidi="ar"/>
              </w:rPr>
            </w:pPr>
            <w:r>
              <w:rPr>
                <w:rFonts w:hint="eastAsia" w:ascii="Arial" w:hAnsi="Arial" w:eastAsia="等线"/>
                <w:b/>
                <w:sz w:val="18"/>
                <w:lang w:eastAsia="zh-CN"/>
              </w:rPr>
              <w:t>C</w:t>
            </w:r>
            <w:r>
              <w:rPr>
                <w:rFonts w:ascii="Arial" w:hAnsi="Arial" w:eastAsia="等线"/>
                <w:b/>
                <w:sz w:val="18"/>
                <w:lang w:eastAsia="zh-CN"/>
              </w:rPr>
              <w:t xml:space="preserve">hannel bandwidth </w:t>
            </w:r>
            <w:r>
              <w:rPr>
                <w:rFonts w:hint="eastAsia" w:ascii="Arial" w:hAnsi="Arial" w:eastAsia="等线"/>
                <w:b/>
                <w:sz w:val="18"/>
                <w:lang w:eastAsia="zh-CN"/>
              </w:rPr>
              <w:t>(</w:t>
            </w:r>
            <w:r>
              <w:rPr>
                <w:rFonts w:ascii="Arial" w:hAnsi="Arial" w:eastAsia="等线"/>
                <w:b/>
                <w:sz w:val="18"/>
                <w:lang w:eastAsia="zh-CN"/>
              </w:rPr>
              <w:t>MHz)</w:t>
            </w:r>
            <w:r>
              <w:rPr>
                <w:rFonts w:ascii="Arial" w:hAnsi="Arial"/>
                <w:b/>
                <w:sz w:val="18"/>
                <w:lang w:val="en-US" w:eastAsia="zh-CN"/>
              </w:rPr>
              <w:t>(NOTE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等线"/>
                <w:b/>
                <w:sz w:val="18"/>
                <w:lang w:val="en-US" w:eastAsia="zh-CN"/>
              </w:rPr>
            </w:pPr>
            <w:r>
              <w:rPr>
                <w:rFonts w:ascii="Arial" w:hAnsi="Arial" w:eastAsia="等线"/>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CA_n66A-n70A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w:t>
            </w:r>
            <w:r>
              <w:rPr>
                <w:rFonts w:hint="eastAsia" w:ascii="Arial" w:hAnsi="Arial" w:eastAsia="等线"/>
                <w:sz w:val="18"/>
                <w:lang w:val="en-US"/>
              </w:rPr>
              <w:t>66B</w:t>
            </w:r>
            <w:r>
              <w:rPr>
                <w:rFonts w:ascii="Arial" w:hAnsi="Arial" w:eastAsia="等线"/>
                <w:sz w:val="18"/>
                <w:lang w:val="en-US"/>
              </w:rPr>
              <w:t>-n</w:t>
            </w:r>
            <w:r>
              <w:rPr>
                <w:rFonts w:hint="eastAsia" w:ascii="Arial" w:hAnsi="Arial" w:eastAsia="等线"/>
                <w:sz w:val="18"/>
                <w:lang w:val="en-US"/>
              </w:rPr>
              <w:t>70</w:t>
            </w:r>
            <w:r>
              <w:rPr>
                <w:rFonts w:ascii="Arial" w:hAnsi="Arial" w:eastAsia="等线"/>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CA_n66B_BCS0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r>
              <w:rPr>
                <w:rFonts w:ascii="Arial" w:hAnsi="Arial" w:eastAsia="等线"/>
                <w:sz w:val="18"/>
                <w:lang w:val="en-US"/>
              </w:rPr>
              <w:t>CA_n</w:t>
            </w:r>
            <w:r>
              <w:rPr>
                <w:rFonts w:hint="eastAsia" w:ascii="Arial" w:hAnsi="Arial" w:eastAsia="等线"/>
                <w:sz w:val="18"/>
                <w:lang w:val="en-US"/>
              </w:rPr>
              <w:t>66(2A)</w:t>
            </w:r>
            <w:r>
              <w:rPr>
                <w:rFonts w:ascii="Arial" w:hAnsi="Arial" w:eastAsia="等线"/>
                <w:sz w:val="18"/>
                <w:lang w:val="en-US"/>
              </w:rPr>
              <w:t>-n</w:t>
            </w:r>
            <w:r>
              <w:rPr>
                <w:rFonts w:hint="eastAsia" w:ascii="Arial" w:hAnsi="Arial" w:eastAsia="等线"/>
                <w:sz w:val="18"/>
                <w:lang w:val="en-US"/>
              </w:rPr>
              <w:t>70</w:t>
            </w:r>
            <w:r>
              <w:rPr>
                <w:rFonts w:ascii="Arial" w:hAnsi="Arial" w:eastAsia="等线"/>
                <w:sz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CA_n66(2A)_BCS0</w:t>
            </w:r>
          </w:p>
        </w:tc>
        <w:tc>
          <w:tcPr>
            <w:tcW w:w="1360" w:type="dxa"/>
            <w:tcBorders>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hint="eastAsia"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hint="eastAsia"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ottom"/>
              <w:rPr>
                <w:rFonts w:ascii="Arial" w:hAnsi="Arial" w:eastAsia="等线"/>
                <w:sz w:val="18"/>
                <w:lang w:val="en-US"/>
              </w:rPr>
            </w:pPr>
            <w:bookmarkStart w:id="132" w:name="OLE_LINK41"/>
            <w:r>
              <w:rPr>
                <w:rFonts w:ascii="Arial" w:hAnsi="Arial" w:eastAsia="等线"/>
                <w:sz w:val="18"/>
                <w:lang w:val="en-US"/>
              </w:rPr>
              <w:t>CA_n66(3A)-n70A</w:t>
            </w:r>
            <w:bookmarkEnd w:id="132"/>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vertAlign w:val="superscript"/>
                <w:lang w:val="en-US"/>
              </w:rPr>
            </w:pPr>
            <w:r>
              <w:rPr>
                <w:rFonts w:ascii="Arial" w:hAnsi="Arial" w:eastAsia="等线"/>
                <w:sz w:val="18"/>
                <w:highlight w:val="yellow"/>
                <w:lang w:val="en-US"/>
              </w:rPr>
              <w:t>n66</w:t>
            </w:r>
            <w:r>
              <w:rPr>
                <w:rFonts w:ascii="Arial" w:hAnsi="Arial" w:eastAsia="等线"/>
                <w:sz w:val="18"/>
                <w:highlight w:val="yellow"/>
                <w:vertAlign w:val="superscript"/>
                <w:lang w:val="en-US"/>
              </w:rPr>
              <w:t>8</w:t>
            </w:r>
          </w:p>
          <w:p>
            <w:pPr>
              <w:keepNext/>
              <w:keepLines/>
              <w:spacing w:after="0"/>
              <w:jc w:val="center"/>
              <w:rPr>
                <w:rFonts w:ascii="Arial" w:hAnsi="Arial" w:eastAsia="等线"/>
                <w:kern w:val="2"/>
                <w:sz w:val="18"/>
                <w:lang w:val="en-US" w:eastAsia="zh-CN"/>
              </w:rPr>
            </w:pPr>
            <w:r>
              <w:rPr>
                <w:rFonts w:ascii="Arial" w:hAnsi="Arial" w:eastAsia="等线"/>
                <w:sz w:val="18"/>
                <w:highlight w:val="yellow"/>
                <w:lang w:val="en-US"/>
              </w:rPr>
              <w:t>n70</w:t>
            </w:r>
            <w:r>
              <w:rPr>
                <w:rFonts w:ascii="Arial" w:hAnsi="Arial" w:eastAsia="等线"/>
                <w:sz w:val="18"/>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等线"/>
                <w:sz w:val="18"/>
                <w:lang w:val="en-US"/>
              </w:rPr>
            </w:pPr>
            <w:r>
              <w:rPr>
                <w:rFonts w:ascii="Arial" w:hAnsi="Arial" w:eastAsia="等线"/>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kern w:val="2"/>
                <w:sz w:val="18"/>
                <w:lang w:val="en-US" w:eastAsia="zh-CN"/>
              </w:rPr>
            </w:pPr>
          </w:p>
        </w:tc>
        <w:tc>
          <w:tcPr>
            <w:tcW w:w="730"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n70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val="en-US"/>
              </w:rPr>
            </w:pPr>
            <w:r>
              <w:rPr>
                <w:rFonts w:ascii="Arial" w:hAnsi="Arial" w:eastAsia="等线"/>
                <w:sz w:val="18"/>
                <w:lang w:val="en-US"/>
              </w:rPr>
              <w:t>5, 10, 15, 20</w:t>
            </w:r>
            <w:r>
              <w:rPr>
                <w:rFonts w:ascii="Arial" w:hAnsi="Arial" w:eastAsia="等线"/>
                <w:sz w:val="18"/>
                <w:vertAlign w:val="superscript"/>
                <w:lang w:val="en-US"/>
              </w:rPr>
              <w:t>1</w:t>
            </w:r>
            <w:r>
              <w:rPr>
                <w:rFonts w:ascii="Arial" w:hAnsi="Arial" w:eastAsia="等线"/>
                <w:sz w:val="18"/>
                <w:lang w:val="en-US"/>
              </w:rPr>
              <w:t>, 25</w:t>
            </w:r>
            <w:r>
              <w:rPr>
                <w:rFonts w:ascii="Arial" w:hAnsi="Arial" w:eastAsia="等线"/>
                <w:sz w:val="18"/>
                <w:vertAlign w:val="superscript"/>
                <w:lang w:val="en-US"/>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等线"/>
                <w:sz w:val="18"/>
                <w:lang w:val="en-US"/>
              </w:rPr>
            </w:pPr>
          </w:p>
        </w:tc>
      </w:tr>
    </w:tbl>
    <w:p>
      <w:pPr>
        <w:keepNext/>
        <w:keepLines/>
        <w:overflowPunct w:val="0"/>
        <w:autoSpaceDE w:val="0"/>
        <w:autoSpaceDN w:val="0"/>
        <w:spacing w:after="0"/>
        <w:ind w:left="851" w:hanging="851"/>
        <w:rPr>
          <w:rFonts w:ascii="Arial" w:hAnsi="Arial" w:eastAsia="Aptos"/>
          <w:sz w:val="18"/>
          <w:szCs w:val="18"/>
          <w:lang w:val="en-US"/>
        </w:rPr>
      </w:pPr>
      <w:r>
        <w:rPr>
          <w:rFonts w:ascii="Arial" w:hAnsi="Arial" w:eastAsia="Aptos"/>
          <w:sz w:val="18"/>
          <w:szCs w:val="18"/>
          <w:lang w:val="en-US"/>
        </w:rPr>
        <w:t xml:space="preserve">NOTE </w:t>
      </w:r>
      <w:r>
        <w:rPr>
          <w:rFonts w:ascii="Arial" w:hAnsi="Arial" w:eastAsia="Aptos"/>
          <w:sz w:val="18"/>
          <w:szCs w:val="18"/>
          <w:lang w:val="en-US" w:eastAsia="zh-CN"/>
        </w:rPr>
        <w:t>8</w:t>
      </w:r>
      <w:r>
        <w:rPr>
          <w:rFonts w:ascii="Arial" w:hAnsi="Arial" w:eastAsia="Aptos"/>
          <w:sz w:val="18"/>
          <w:szCs w:val="18"/>
          <w:lang w:val="en-US"/>
        </w:rPr>
        <w:t xml:space="preserve">:   Minimum requirements for Power Class 2 are applicable for this uplink combination </w:t>
      </w:r>
      <w:r>
        <w:rPr>
          <w:rFonts w:ascii="Arial" w:hAnsi="Arial" w:eastAsia="Aptos"/>
          <w:sz w:val="18"/>
          <w:szCs w:val="18"/>
          <w:lang w:val="en-US" w:eastAsia="zh-CN"/>
        </w:rPr>
        <w:t>with</w:t>
      </w:r>
      <w:r>
        <w:rPr>
          <w:rFonts w:ascii="Arial" w:hAnsi="Arial" w:eastAsia="Aptos"/>
          <w:sz w:val="18"/>
          <w:szCs w:val="18"/>
          <w:lang w:val="en-US"/>
        </w:rPr>
        <w:t xml:space="preserve"> 1Tx antenna connector in each band or single uplink carrier with up to 2Tx antenna connectors in this downlink/uplink combination</w:t>
      </w:r>
    </w:p>
    <w:p>
      <w:pPr>
        <w:keepNext/>
        <w:keepLines/>
        <w:spacing w:before="60"/>
        <w:rPr>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等线"/>
          <w:sz w:val="28"/>
        </w:rPr>
        <w:t>5</w:t>
      </w:r>
      <w:r>
        <w:rPr>
          <w:rFonts w:hint="eastAsia" w:ascii="Arial" w:hAnsi="Arial"/>
          <w:sz w:val="28"/>
          <w:lang w:eastAsia="zh-CN"/>
        </w:rPr>
        <w:t>.7</w:t>
      </w:r>
      <w:r>
        <w:rPr>
          <w:rFonts w:ascii="Arial" w:hAnsi="Arial" w:eastAsia="等线"/>
          <w:sz w:val="28"/>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Re</w:t>
      </w:r>
      <w:r>
        <w:rPr>
          <w:rFonts w:hint="eastAsia" w:ascii="Arial" w:hAnsi="Arial"/>
          <w:sz w:val="28"/>
          <w:lang w:val="en-US" w:eastAsia="zh-CN"/>
        </w:rPr>
        <w:t>ference sensitivity</w:t>
      </w:r>
      <w:r>
        <w:rPr>
          <w:rFonts w:ascii="Arial" w:hAnsi="Arial" w:eastAsia="MS Mincho"/>
          <w:sz w:val="28"/>
          <w:lang w:eastAsia="ja-JP"/>
        </w:rPr>
        <w:t xml:space="preserve"> requirements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.7</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.0</w:t>
      </w:r>
      <w:r>
        <w:rPr>
          <w:rFonts w:ascii="Courier New" w:hAnsi="Courier New" w:eastAsia="等线"/>
          <w:sz w:val="22"/>
          <w:szCs w:val="22"/>
          <w:lang w:eastAsia="sv-SE"/>
        </w:rPr>
        <w:tab/>
      </w:r>
      <w:r>
        <w:rPr>
          <w:rFonts w:ascii="Arial" w:hAnsi="Arial" w:eastAsia="等线"/>
          <w:sz w:val="24"/>
          <w:lang w:eastAsia="ja-JP"/>
        </w:rPr>
        <w:t>General</w:t>
      </w:r>
    </w:p>
    <w:p>
      <w:pPr>
        <w:rPr>
          <w:rFonts w:eastAsia="等线"/>
          <w:lang w:val="en-US" w:eastAsia="zh-CN"/>
        </w:rPr>
      </w:pPr>
      <w:r>
        <w:rPr>
          <w:rFonts w:eastAsia="等线"/>
          <w:lang w:val="en-US" w:eastAsia="zh-CN"/>
        </w:rPr>
        <w:t>There is cross band isolation issue due to the proximity of two bands.</w:t>
      </w:r>
    </w:p>
    <w:p>
      <w:pPr>
        <w:keepNext/>
        <w:keepLines/>
        <w:spacing w:before="120"/>
        <w:ind w:left="1418" w:hanging="1418"/>
        <w:outlineLvl w:val="3"/>
        <w:rPr>
          <w:rFonts w:ascii="Arial" w:hAnsi="Arial" w:eastAsia="等线"/>
          <w:sz w:val="24"/>
          <w:lang w:eastAsia="zh-CN"/>
        </w:rPr>
      </w:pPr>
      <w:r>
        <w:rPr>
          <w:rFonts w:ascii="Arial" w:hAnsi="Arial" w:eastAsia="等线"/>
          <w:sz w:val="24"/>
        </w:rPr>
        <w:t>5</w:t>
      </w:r>
      <w:r>
        <w:rPr>
          <w:rFonts w:hint="eastAsia" w:ascii="Arial" w:hAnsi="Arial"/>
          <w:sz w:val="24"/>
          <w:lang w:eastAsia="zh-CN"/>
        </w:rPr>
        <w:t>.7</w:t>
      </w:r>
      <w:r>
        <w:rPr>
          <w:rFonts w:ascii="Arial" w:hAnsi="Arial" w:eastAsia="等线"/>
          <w:sz w:val="24"/>
        </w:rPr>
        <w:t>.</w:t>
      </w:r>
      <w:r>
        <w:rPr>
          <w:rFonts w:hint="eastAsia" w:ascii="Arial" w:hAnsi="Arial" w:eastAsia="等线"/>
          <w:sz w:val="24"/>
          <w:lang w:val="en-US" w:eastAsia="zh-CN"/>
        </w:rPr>
        <w:t>2</w:t>
      </w:r>
      <w:r>
        <w:rPr>
          <w:rFonts w:ascii="Arial" w:hAnsi="Arial" w:eastAsia="等线"/>
          <w:sz w:val="24"/>
          <w:lang w:val="en-US" w:eastAsia="zh-CN"/>
        </w:rPr>
        <w:t>.1</w:t>
      </w:r>
      <w:r>
        <w:rPr>
          <w:rFonts w:ascii="Courier New" w:hAnsi="Courier New" w:eastAsia="等线"/>
          <w:sz w:val="22"/>
          <w:szCs w:val="22"/>
          <w:lang w:eastAsia="sv-SE"/>
        </w:rPr>
        <w:tab/>
      </w:r>
      <w:r>
        <w:rPr>
          <w:rFonts w:ascii="Arial" w:hAnsi="Arial" w:eastAsia="等线"/>
          <w:sz w:val="24"/>
          <w:lang w:eastAsia="ja-JP"/>
        </w:rPr>
        <w:t xml:space="preserve">Reference sensitivity requirements with PC2 on n66/n70 </w:t>
      </w:r>
    </w:p>
    <w:tbl>
      <w:tblPr>
        <w:tblStyle w:val="24"/>
        <w:tblW w:w="0" w:type="auto"/>
        <w:tblInd w:w="0" w:type="dxa"/>
        <w:shd w:val="clear" w:color="auto" w:fill="FFFFFF"/>
        <w:tblLayout w:type="autofit"/>
        <w:tblCellMar>
          <w:top w:w="0" w:type="dxa"/>
          <w:left w:w="0" w:type="dxa"/>
          <w:bottom w:w="0" w:type="dxa"/>
          <w:right w:w="0" w:type="dxa"/>
        </w:tblCellMar>
      </w:tblPr>
      <w:tblGrid>
        <w:gridCol w:w="892"/>
        <w:gridCol w:w="892"/>
        <w:gridCol w:w="767"/>
        <w:gridCol w:w="791"/>
        <w:gridCol w:w="1437"/>
        <w:gridCol w:w="1657"/>
        <w:gridCol w:w="767"/>
        <w:gridCol w:w="791"/>
        <w:gridCol w:w="616"/>
        <w:gridCol w:w="1247"/>
      </w:tblGrid>
      <w:tr>
        <w:tblPrEx>
          <w:shd w:val="clear" w:color="auto" w:fill="FFFFFF"/>
          <w:tblCellMar>
            <w:top w:w="0" w:type="dxa"/>
            <w:left w:w="0" w:type="dxa"/>
            <w:bottom w:w="0" w:type="dxa"/>
            <w:right w:w="0" w:type="dxa"/>
          </w:tblCellMar>
        </w:tblPrEx>
        <w:trPr>
          <w:trHeight w:val="732" w:hRule="atLeast"/>
        </w:trPr>
        <w:tc>
          <w:tcPr>
            <w:tcW w:w="0" w:type="auto"/>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band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SCS of UL band</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UL RB Allocation</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F</w:t>
            </w:r>
            <w:r>
              <w:rPr>
                <w:rFonts w:ascii="Arial" w:hAnsi="Arial" w:eastAsia="等线" w:cs="Arial"/>
                <w:b/>
                <w:bCs/>
                <w:sz w:val="18"/>
                <w:szCs w:val="18"/>
                <w:vertAlign w:val="subscript"/>
                <w:lang w:eastAsia="zh-CN"/>
              </w:rPr>
              <w:t>c</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DL BW</w:t>
            </w:r>
          </w:p>
        </w:tc>
        <w:tc>
          <w:tcPr>
            <w:tcW w:w="0" w:type="auto"/>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MSD</w:t>
            </w:r>
          </w:p>
        </w:tc>
        <w:tc>
          <w:tcPr>
            <w:tcW w:w="0" w:type="auto"/>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Cross-band</w:t>
            </w:r>
          </w:p>
          <w:p>
            <w:pPr>
              <w:rPr>
                <w:rFonts w:ascii="Arial" w:hAnsi="Arial" w:eastAsia="等线" w:cs="Arial"/>
                <w:b/>
                <w:bCs/>
                <w:sz w:val="18"/>
                <w:szCs w:val="18"/>
                <w:lang w:val="en-US" w:eastAsia="zh-CN"/>
              </w:rPr>
            </w:pPr>
            <w:r>
              <w:rPr>
                <w:rFonts w:ascii="Arial" w:hAnsi="Arial" w:eastAsia="等线" w:cs="Arial"/>
                <w:b/>
                <w:bCs/>
                <w:sz w:val="18"/>
                <w:szCs w:val="18"/>
                <w:lang w:eastAsia="zh-CN"/>
              </w:rPr>
              <w:t>Interference</w:t>
            </w:r>
          </w:p>
          <w:p>
            <w:pPr>
              <w:rPr>
                <w:rFonts w:ascii="Arial" w:hAnsi="Arial" w:eastAsia="等线" w:cs="Arial"/>
                <w:b/>
                <w:bCs/>
                <w:sz w:val="18"/>
                <w:szCs w:val="18"/>
                <w:lang w:val="en-US" w:eastAsia="zh-CN"/>
              </w:rPr>
            </w:pPr>
            <w:r>
              <w:rPr>
                <w:rFonts w:ascii="Arial" w:hAnsi="Arial" w:eastAsia="等线" w:cs="Arial"/>
                <w:b/>
                <w:bCs/>
                <w:sz w:val="18"/>
                <w:szCs w:val="18"/>
                <w:lang w:eastAsia="zh-CN"/>
              </w:rPr>
              <w:t>source</w:t>
            </w:r>
          </w:p>
        </w:tc>
      </w:tr>
      <w:tr>
        <w:tblPrEx>
          <w:shd w:val="clear" w:color="auto" w:fill="FFFFFF"/>
          <w:tblCellMar>
            <w:top w:w="0" w:type="dxa"/>
            <w:left w:w="0" w:type="dxa"/>
            <w:bottom w:w="0" w:type="dxa"/>
            <w:right w:w="0" w:type="dxa"/>
          </w:tblCellMar>
        </w:tblPrEx>
        <w:trPr>
          <w:trHeight w:val="492" w:hRule="atLeast"/>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(kHz)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L</w:t>
            </w:r>
            <w:r>
              <w:rPr>
                <w:rFonts w:ascii="Arial" w:hAnsi="Arial" w:eastAsia="等线" w:cs="Arial"/>
                <w:b/>
                <w:bCs/>
                <w:sz w:val="18"/>
                <w:szCs w:val="18"/>
                <w:vertAlign w:val="subscript"/>
                <w:lang w:eastAsia="zh-CN"/>
              </w:rPr>
              <w:t>CRB</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(MHz)</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b/>
                <w:bCs/>
                <w:sz w:val="18"/>
                <w:szCs w:val="18"/>
                <w:lang w:val="en-US" w:eastAsia="zh-CN"/>
              </w:rPr>
            </w:pPr>
            <w:r>
              <w:rPr>
                <w:rFonts w:ascii="Arial" w:hAnsi="Arial" w:eastAsia="等线" w:cs="Arial"/>
                <w:b/>
                <w:bCs/>
                <w:sz w:val="18"/>
                <w:szCs w:val="18"/>
                <w:lang w:eastAsia="zh-CN"/>
              </w:rPr>
              <w:t>(dB)</w:t>
            </w: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rPr>
                <w:rFonts w:ascii="Arial" w:hAnsi="Arial" w:eastAsia="等线" w:cs="Arial"/>
                <w:b/>
                <w:bCs/>
                <w:sz w:val="18"/>
                <w:szCs w:val="18"/>
                <w:lang w:val="en-US" w:eastAsia="zh-CN"/>
              </w:rPr>
            </w:pPr>
          </w:p>
        </w:tc>
      </w:tr>
      <w:tr>
        <w:tblPrEx>
          <w:shd w:val="clear" w:color="auto" w:fill="FFFFFF"/>
          <w:tblCellMar>
            <w:top w:w="0" w:type="dxa"/>
            <w:left w:w="0" w:type="dxa"/>
            <w:bottom w:w="0" w:type="dxa"/>
            <w:right w:w="0" w:type="dxa"/>
          </w:tblCellMar>
        </w:tblPrEx>
        <w:trPr>
          <w:trHeight w:val="529"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1702.5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75 (RBstart=4)</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2112.5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0.4</w:t>
            </w:r>
            <w:r>
              <w:rPr>
                <w:rFonts w:ascii="Arial" w:hAnsi="Arial" w:eastAsia="等线" w:cs="Arial"/>
                <w:sz w:val="18"/>
                <w:szCs w:val="18"/>
                <w:vertAlign w:val="superscript"/>
                <w:lang w:val="en-US" w:eastAsia="zh-CN"/>
              </w:rPr>
              <w:t>6</w:t>
            </w:r>
          </w:p>
          <w:p>
            <w:pPr>
              <w:rPr>
                <w:rFonts w:ascii="Arial" w:hAnsi="Arial" w:eastAsia="等线" w:cs="Arial"/>
                <w:sz w:val="18"/>
                <w:szCs w:val="18"/>
                <w:lang w:val="en-US" w:eastAsia="zh-CN"/>
              </w:rPr>
            </w:pPr>
            <w:r>
              <w:rPr>
                <w:rFonts w:ascii="Arial" w:hAnsi="Arial" w:eastAsia="等线" w:cs="Arial"/>
                <w:sz w:val="18"/>
                <w:szCs w:val="18"/>
                <w:lang w:val="en-US" w:eastAsia="zh-CN"/>
              </w:rPr>
              <w:t>0.5</w:t>
            </w:r>
            <w:r>
              <w:rPr>
                <w:rFonts w:ascii="Arial" w:hAnsi="Arial" w:eastAsia="等线" w:cs="Arial"/>
                <w:sz w:val="18"/>
                <w:szCs w:val="18"/>
                <w:vertAlign w:val="superscript"/>
                <w:lang w:val="en-US"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&gt;ACLR2</w:t>
            </w:r>
          </w:p>
        </w:tc>
      </w:tr>
      <w:tr>
        <w:tblPrEx>
          <w:shd w:val="clear" w:color="auto" w:fill="FFFFFF"/>
          <w:tblCellMar>
            <w:top w:w="0" w:type="dxa"/>
            <w:left w:w="0" w:type="dxa"/>
            <w:bottom w:w="0" w:type="dxa"/>
            <w:right w:w="0" w:type="dxa"/>
          </w:tblCellMar>
        </w:tblPrEx>
        <w:trPr>
          <w:trHeight w:val="300" w:hRule="atLeast"/>
        </w:trPr>
        <w:tc>
          <w:tcPr>
            <w:tcW w:w="0" w:type="auto"/>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n66</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n70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1760</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40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15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216 (RBstart=0)</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1997.5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val="en-US" w:eastAsia="zh-CN"/>
              </w:rPr>
              <w:t>5</w:t>
            </w:r>
          </w:p>
        </w:tc>
        <w:tc>
          <w:tcPr>
            <w:tcW w:w="0" w:type="auto"/>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1.9</w:t>
            </w:r>
            <w:r>
              <w:rPr>
                <w:rFonts w:ascii="Arial" w:hAnsi="Arial" w:eastAsia="等线" w:cs="Arial"/>
                <w:sz w:val="18"/>
                <w:szCs w:val="18"/>
                <w:vertAlign w:val="superscript"/>
                <w:lang w:eastAsia="zh-CN"/>
              </w:rPr>
              <w:t>6</w:t>
            </w:r>
          </w:p>
          <w:p>
            <w:pPr>
              <w:rPr>
                <w:rFonts w:ascii="Arial" w:hAnsi="Arial" w:eastAsia="等线" w:cs="Arial"/>
                <w:sz w:val="18"/>
                <w:szCs w:val="18"/>
                <w:lang w:val="en-US" w:eastAsia="zh-CN"/>
              </w:rPr>
            </w:pPr>
            <w:r>
              <w:rPr>
                <w:rFonts w:ascii="Arial" w:hAnsi="Arial" w:eastAsia="等线" w:cs="Arial"/>
                <w:sz w:val="18"/>
                <w:szCs w:val="18"/>
                <w:lang w:eastAsia="zh-CN"/>
              </w:rPr>
              <w:t>3.3</w:t>
            </w:r>
            <w:r>
              <w:rPr>
                <w:rFonts w:ascii="Arial" w:hAnsi="Arial" w:eastAsia="等线" w:cs="Arial"/>
                <w:sz w:val="18"/>
                <w:szCs w:val="18"/>
                <w:vertAlign w:val="superscript"/>
                <w:lang w:eastAsia="zh-CN"/>
              </w:rPr>
              <w:t>7</w:t>
            </w:r>
          </w:p>
        </w:tc>
        <w:tc>
          <w:tcPr>
            <w:tcW w:w="0" w:type="auto"/>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rPr>
                <w:rFonts w:ascii="Arial" w:hAnsi="Arial" w:eastAsia="等线" w:cs="Arial"/>
                <w:sz w:val="18"/>
                <w:szCs w:val="18"/>
                <w:lang w:val="en-US" w:eastAsia="zh-CN"/>
              </w:rPr>
            </w:pPr>
            <w:r>
              <w:rPr>
                <w:rFonts w:ascii="Arial" w:hAnsi="Arial" w:eastAsia="等线" w:cs="Arial"/>
                <w:sz w:val="18"/>
                <w:szCs w:val="18"/>
                <w:lang w:eastAsia="zh-CN"/>
              </w:rPr>
              <w:t>&gt;ACLR2</w:t>
            </w:r>
          </w:p>
        </w:tc>
      </w:tr>
      <w:tr>
        <w:tblPrEx>
          <w:shd w:val="clear" w:color="auto" w:fill="FFFFFF"/>
          <w:tblCellMar>
            <w:top w:w="0" w:type="dxa"/>
            <w:left w:w="0" w:type="dxa"/>
            <w:bottom w:w="0" w:type="dxa"/>
            <w:right w:w="0" w:type="dxa"/>
          </w:tblCellMar>
        </w:tblPrEx>
        <w:trPr>
          <w:trHeight w:val="300" w:hRule="atLeast"/>
        </w:trPr>
        <w:tc>
          <w:tcPr>
            <w:tcW w:w="0" w:type="auto"/>
            <w:gridSpan w:val="10"/>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rPr>
                <w:rFonts w:eastAsia="等线"/>
                <w:lang w:val="en-US" w:eastAsia="zh-CN"/>
              </w:rPr>
            </w:pPr>
            <w:r>
              <w:rPr>
                <w:rFonts w:eastAsia="等线"/>
                <w:lang w:eastAsia="zh-CN"/>
              </w:rPr>
              <w:t>NOTE 6: Applicable to UE’s supporting PC2 with single Tx</w:t>
            </w:r>
          </w:p>
          <w:p>
            <w:pPr>
              <w:rPr>
                <w:rFonts w:eastAsia="等线"/>
                <w:lang w:val="en-US" w:eastAsia="zh-CN"/>
              </w:rPr>
            </w:pPr>
            <w:r>
              <w:rPr>
                <w:rFonts w:eastAsia="等线"/>
                <w:lang w:eastAsia="zh-CN"/>
              </w:rPr>
              <w:t>NOTE 7: Applicable to UE’s supporting PC2 with 2 Tx</w:t>
            </w:r>
          </w:p>
        </w:tc>
      </w:tr>
    </w:tbl>
    <w:p>
      <w:pPr>
        <w:rPr>
          <w:rFonts w:eastAsia="等线"/>
          <w:lang w:val="en-US" w:eastAsia="zh-CN"/>
        </w:rPr>
      </w:pPr>
    </w:p>
    <w:p>
      <w:pPr>
        <w:keepNext/>
        <w:keepLines/>
        <w:spacing w:before="120"/>
        <w:ind w:left="1134" w:hanging="1134"/>
        <w:outlineLvl w:val="2"/>
        <w:rPr>
          <w:rFonts w:ascii="Arial" w:hAnsi="Arial" w:eastAsia="MS Mincho"/>
          <w:sz w:val="28"/>
          <w:lang w:eastAsia="ja-JP"/>
        </w:rPr>
      </w:pPr>
      <w:r>
        <w:rPr>
          <w:rFonts w:ascii="Arial" w:hAnsi="Arial" w:eastAsia="MS Mincho"/>
          <w:sz w:val="28"/>
          <w:lang w:eastAsia="ja-JP"/>
        </w:rPr>
        <w:t>5</w:t>
      </w:r>
      <w:r>
        <w:rPr>
          <w:rFonts w:hint="eastAsia" w:ascii="Arial" w:hAnsi="Arial"/>
          <w:sz w:val="28"/>
          <w:lang w:eastAsia="zh-CN"/>
        </w:rPr>
        <w:t>.7</w:t>
      </w:r>
      <w:r>
        <w:rPr>
          <w:rFonts w:ascii="Arial" w:hAnsi="Arial" w:eastAsia="MS Mincho"/>
          <w:sz w:val="28"/>
          <w:lang w:eastAsia="ja-JP"/>
        </w:rPr>
        <w:t>.</w:t>
      </w:r>
      <w:r>
        <w:rPr>
          <w:rFonts w:hint="eastAsia" w:ascii="Arial" w:hAnsi="Arial"/>
          <w:sz w:val="28"/>
          <w:lang w:val="en-US" w:eastAsia="zh-CN"/>
        </w:rPr>
        <w:t>3</w:t>
      </w:r>
      <w:r>
        <w:rPr>
          <w:rFonts w:ascii="Arial" w:hAnsi="Arial" w:eastAsia="MS Mincho"/>
          <w:sz w:val="28"/>
          <w:lang w:eastAsia="ja-JP"/>
        </w:rPr>
        <w:tab/>
      </w:r>
      <w:r>
        <w:rPr>
          <w:rFonts w:ascii="Arial" w:hAnsi="Arial" w:eastAsia="MS Mincho"/>
          <w:sz w:val="28"/>
          <w:lang w:eastAsia="ja-JP"/>
        </w:rPr>
        <w:t>∆TIB and ∆RIB values (Void)</w:t>
      </w:r>
    </w:p>
    <w:p>
      <w:pPr>
        <w:keepNext/>
        <w:keepLines/>
        <w:overflowPunct w:val="0"/>
        <w:autoSpaceDE w:val="0"/>
        <w:autoSpaceDN w:val="0"/>
        <w:adjustRightInd w:val="0"/>
        <w:textAlignment w:val="baseline"/>
        <w:rPr>
          <w:rFonts w:eastAsia="Times New Roman"/>
          <w:i/>
          <w:iCs/>
          <w:color w:val="FF0000"/>
          <w:lang w:val="en-US" w:eastAsia="en-GB"/>
        </w:rPr>
      </w:pPr>
    </w:p>
    <w:p>
      <w:pPr>
        <w:rPr>
          <w:rFonts w:ascii="Arial" w:hAnsi="Arial" w:eastAsia="MS Mincho"/>
          <w:sz w:val="28"/>
          <w:lang w:eastAsia="ja-JP"/>
        </w:rPr>
      </w:pPr>
    </w:p>
    <w:p>
      <w:pPr>
        <w:rPr>
          <w:iCs/>
          <w:lang w:eastAsia="zh-CN"/>
        </w:rPr>
      </w:pPr>
    </w:p>
    <w:p>
      <w:pPr>
        <w:pStyle w:val="2"/>
        <w:rPr>
          <w:rFonts w:hint="default"/>
          <w:lang w:val="en-US" w:eastAsia="zh-CN"/>
        </w:rPr>
      </w:pPr>
      <w:bookmarkStart w:id="133" w:name="_Toc19754"/>
      <w:bookmarkStart w:id="134" w:name="_Toc10184"/>
      <w:bookmarkStart w:id="135" w:name="_Toc13634"/>
      <w:bookmarkStart w:id="136" w:name="_Toc28447"/>
      <w:bookmarkStart w:id="137" w:name="_Toc21461"/>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133"/>
      <w:bookmarkEnd w:id="134"/>
      <w:bookmarkEnd w:id="135"/>
      <w:bookmarkEnd w:id="136"/>
      <w:bookmarkEnd w:id="137"/>
    </w:p>
    <w:p>
      <w:pPr>
        <w:pStyle w:val="3"/>
        <w:rPr>
          <w:lang w:val="en-US" w:eastAsia="zh-CN"/>
        </w:rPr>
      </w:pPr>
      <w:bookmarkStart w:id="138" w:name="_Toc19971"/>
      <w:bookmarkStart w:id="139" w:name="_Toc7492"/>
      <w:bookmarkStart w:id="140" w:name="_Toc9434"/>
      <w:r>
        <w:rPr>
          <w:rFonts w:hint="eastAsia"/>
          <w:lang w:val="en-US" w:eastAsia="zh-CN"/>
        </w:rPr>
        <w:t>6</w:t>
      </w:r>
      <w:r>
        <w:t>.</w:t>
      </w:r>
      <w:r>
        <w:rPr>
          <w:rFonts w:hint="eastAsia"/>
          <w:lang w:val="en-US" w:eastAsia="zh-CN"/>
        </w:rPr>
        <w:t>1</w:t>
      </w:r>
      <w:r>
        <w:tab/>
      </w:r>
      <w:r>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bookmarkEnd w:id="138"/>
      <w:bookmarkEnd w:id="139"/>
      <w:bookmarkEnd w:id="140"/>
    </w:p>
    <w:p>
      <w:pPr>
        <w:pStyle w:val="4"/>
        <w:rPr>
          <w:rFonts w:cs="Arial"/>
          <w:szCs w:val="28"/>
          <w:lang w:eastAsia="zh-CN"/>
        </w:rPr>
      </w:pPr>
      <w:bookmarkStart w:id="141" w:name="_Toc9992"/>
      <w:bookmarkStart w:id="142" w:name="_Toc16270"/>
      <w:bookmarkStart w:id="143" w:name="_Toc21602"/>
      <w:r>
        <w:rPr>
          <w:rFonts w:hint="eastAsia" w:cs="Arial"/>
          <w:szCs w:val="28"/>
          <w:lang w:val="en-US" w:eastAsia="zh-CN"/>
        </w:rPr>
        <w:t>6</w:t>
      </w:r>
      <w:r>
        <w:rPr>
          <w:rFonts w:hint="eastAsia" w:cs="Arial"/>
          <w:szCs w:val="28"/>
          <w:lang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41"/>
      <w:bookmarkEnd w:id="142"/>
      <w:bookmarkEnd w:id="143"/>
    </w:p>
    <w:p>
      <w:pPr>
        <w:pStyle w:val="48"/>
        <w:rPr>
          <w:rFonts w:cs="Arial"/>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vertAlign w:val="superscript"/>
                <w:lang w:eastAsia="zh-CN"/>
              </w:rPr>
              <w:t>6</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宋体"/>
                <w:lang w:val="en-US" w:eastAsia="zh-CN"/>
              </w:rPr>
              <w:t>(NOTE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r>
              <w:rPr>
                <w:rFonts w:eastAsia="宋体"/>
                <w:lang w:val="en-US"/>
              </w:rPr>
              <w:t>CA_n66A-n71A-n77A</w:t>
            </w:r>
          </w:p>
        </w:tc>
        <w:tc>
          <w:tcPr>
            <w:tcW w:w="1690" w:type="dxa"/>
            <w:tcBorders>
              <w:top w:val="nil"/>
              <w:left w:val="single" w:color="auto" w:sz="4" w:space="0"/>
              <w:bottom w:val="nil"/>
              <w:right w:val="single" w:color="auto" w:sz="4" w:space="0"/>
            </w:tcBorders>
            <w:vAlign w:val="center"/>
          </w:tcPr>
          <w:p>
            <w:pPr>
              <w:pStyle w:val="40"/>
              <w:rPr>
                <w:rFonts w:eastAsia="宋体"/>
                <w:vertAlign w:val="superscript"/>
                <w:lang w:val="en-US"/>
              </w:rPr>
            </w:pPr>
            <w:r>
              <w:rPr>
                <w:rFonts w:eastAsia="宋体"/>
                <w:lang w:val="en-US"/>
              </w:rPr>
              <w:t>n77</w:t>
            </w:r>
            <w:r>
              <w:rPr>
                <w:rFonts w:eastAsia="宋体"/>
                <w:vertAlign w:val="superscript"/>
                <w:lang w:val="en-US"/>
              </w:rPr>
              <w:t>7,9</w:t>
            </w:r>
          </w:p>
          <w:p>
            <w:pPr>
              <w:pStyle w:val="40"/>
              <w:rPr>
                <w:rFonts w:eastAsia="宋体"/>
                <w:vertAlign w:val="superscript"/>
                <w:lang w:val="en-US"/>
              </w:rPr>
            </w:pPr>
            <w:r>
              <w:rPr>
                <w:rFonts w:eastAsia="宋体"/>
                <w:lang w:val="en-US"/>
              </w:rPr>
              <w:t>CA_n66A-n71A</w:t>
            </w:r>
            <w:r>
              <w:rPr>
                <w:rFonts w:eastAsia="宋体"/>
                <w:highlight w:val="yellow"/>
                <w:vertAlign w:val="superscript"/>
                <w:lang w:val="en-US"/>
              </w:rPr>
              <w:t>7</w:t>
            </w:r>
          </w:p>
          <w:p>
            <w:pPr>
              <w:pStyle w:val="40"/>
              <w:rPr>
                <w:rFonts w:eastAsia="宋体"/>
                <w:lang w:val="en-US"/>
              </w:rPr>
            </w:pPr>
            <w:r>
              <w:rPr>
                <w:rFonts w:eastAsia="宋体"/>
                <w:lang w:val="en-US"/>
              </w:rPr>
              <w:t>CA_n66A-n77A</w:t>
            </w:r>
            <w:r>
              <w:rPr>
                <w:rFonts w:eastAsiaTheme="minorEastAsia"/>
                <w:vertAlign w:val="superscript"/>
                <w:lang w:val="en-US"/>
              </w:rPr>
              <w:t>7</w:t>
            </w:r>
          </w:p>
          <w:p>
            <w:pPr>
              <w:pStyle w:val="40"/>
              <w:overflowPunct w:val="0"/>
              <w:autoSpaceDE w:val="0"/>
              <w:autoSpaceDN w:val="0"/>
              <w:adjustRightInd w:val="0"/>
              <w:rPr>
                <w:kern w:val="2"/>
                <w:lang w:val="en-US" w:eastAsia="zh-CN"/>
              </w:rPr>
            </w:pPr>
            <w:r>
              <w:rPr>
                <w:rFonts w:eastAsia="宋体"/>
                <w:lang w:val="en-US"/>
              </w:rPr>
              <w:t>CA_n71A-n77A</w:t>
            </w:r>
            <w:r>
              <w:rPr>
                <w:rFonts w:eastAsiaTheme="minorEastAsia"/>
                <w:vertAlign w:val="superscript"/>
                <w:lang w:val="en-US"/>
              </w:rPr>
              <w:t>7</w:t>
            </w: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宋体"/>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5, 10, 15, 20, 25, 30, 40</w:t>
            </w:r>
          </w:p>
        </w:tc>
        <w:tc>
          <w:tcPr>
            <w:tcW w:w="136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r>
              <w:rPr>
                <w:rFonts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宋体"/>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5, 10, 15, 20</w:t>
            </w:r>
          </w:p>
        </w:tc>
        <w:tc>
          <w:tcPr>
            <w:tcW w:w="136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宋体"/>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Theme="minorEastAsia"/>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n66 channel bandwidths in Table 5.3.5-1</w:t>
            </w:r>
          </w:p>
        </w:tc>
        <w:tc>
          <w:tcPr>
            <w:tcW w:w="1360" w:type="dxa"/>
            <w:tcBorders>
              <w:top w:val="single" w:color="auto" w:sz="4" w:space="0"/>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Theme="minorEastAsia"/>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n71 channel bandwidths in Table 5.3.5-1 </w:t>
            </w:r>
          </w:p>
        </w:tc>
        <w:tc>
          <w:tcPr>
            <w:tcW w:w="1360" w:type="dxa"/>
            <w:tcBorders>
              <w:top w:val="nil"/>
              <w:left w:val="single" w:color="auto" w:sz="4" w:space="0"/>
              <w:bottom w:val="nil"/>
              <w:right w:val="single" w:color="auto" w:sz="4" w:space="0"/>
            </w:tcBorders>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kern w:val="2"/>
                <w:lang w:val="en-US" w:eastAsia="zh-CN"/>
              </w:rPr>
            </w:pPr>
            <w:r>
              <w:rPr>
                <w:rFonts w:eastAsiaTheme="minorEastAsia"/>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n77 channel bandwidths in Table 5.3.5-1 </w:t>
            </w:r>
          </w:p>
        </w:tc>
        <w:tc>
          <w:tcPr>
            <w:tcW w:w="1360" w:type="dxa"/>
            <w:tcBorders>
              <w:top w:val="nil"/>
              <w:left w:val="single" w:color="auto" w:sz="4" w:space="0"/>
              <w:bottom w:val="single" w:color="auto" w:sz="4" w:space="0"/>
              <w:right w:val="single" w:color="auto" w:sz="4" w:space="0"/>
            </w:tcBorders>
            <w:vAlign w:val="center"/>
          </w:tcPr>
          <w:p>
            <w:pPr>
              <w:pStyle w:val="40"/>
              <w:overflowPunct w:val="0"/>
              <w:autoSpaceDE w:val="0"/>
              <w:autoSpaceDN w:val="0"/>
              <w:adjustRightInd w:val="0"/>
              <w:rPr>
                <w:lang w:val="en-US" w:eastAsia="zh-CN"/>
              </w:rPr>
            </w:pPr>
          </w:p>
        </w:tc>
      </w:tr>
    </w:tbl>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3:   For each channel bandwidth of each component carrier, refer to Table 5.3.5-1 for the applicable SCSs. For a given band, not all UE channel bandwidths support the same SCSs.</w:t>
      </w:r>
    </w:p>
    <w:p>
      <w:pPr>
        <w:keepNext/>
        <w:spacing w:after="0"/>
        <w:ind w:left="851" w:hanging="851"/>
        <w:rPr>
          <w:rFonts w:ascii="Arial" w:hAnsi="Arial" w:eastAsia="Aptos" w:cs="Arial"/>
          <w:color w:val="FF0000"/>
          <w:sz w:val="18"/>
          <w:szCs w:val="18"/>
          <w:lang w:val="en-US" w:eastAsia="zh-CN"/>
        </w:rPr>
      </w:pPr>
      <w:r>
        <w:rPr>
          <w:rFonts w:ascii="Arial" w:hAnsi="Arial" w:eastAsia="Aptos" w:cs="Arial"/>
          <w:color w:val="FF0000"/>
          <w:sz w:val="18"/>
          <w:szCs w:val="18"/>
          <w:lang w:val="en-US" w:eastAsia="zh-CN"/>
        </w:rPr>
        <w:t>NOTE 6:   Only single uplink carriers with power class other than PC3 are listed.</w:t>
      </w:r>
    </w:p>
    <w:p>
      <w:pPr>
        <w:pStyle w:val="53"/>
        <w:rPr>
          <w:rFonts w:eastAsia="Aptos" w:cs="Arial"/>
          <w:color w:val="FF0000"/>
          <w:szCs w:val="18"/>
          <w:lang w:val="en-US" w:eastAsia="zh-CN"/>
        </w:rPr>
      </w:pPr>
      <w:r>
        <w:rPr>
          <w:rFonts w:eastAsia="Aptos" w:cs="Arial"/>
          <w:color w:val="FF0000"/>
          <w:szCs w:val="18"/>
          <w:lang w:val="en-US" w:eastAsia="zh-CN"/>
        </w:rPr>
        <w:t>NOTE 7:   Minimum requirements for Power Class 2 are applicable for this uplink combination or single uplink carrier in this downlink/uplink combination</w:t>
      </w:r>
    </w:p>
    <w:p>
      <w:pPr>
        <w:pStyle w:val="4"/>
        <w:rPr>
          <w:i w:val="0"/>
          <w:color w:val="0000FF"/>
          <w:lang w:eastAsia="zh-CN"/>
        </w:rPr>
      </w:pPr>
      <w:bookmarkStart w:id="144" w:name="_Toc11217"/>
      <w:bookmarkStart w:id="145" w:name="_Toc17026"/>
      <w:bookmarkStart w:id="146" w:name="_Toc13872"/>
      <w:r>
        <w:rPr>
          <w:rFonts w:hint="eastAsia"/>
          <w:lang w:val="en-US" w:eastAsia="zh-CN"/>
        </w:rPr>
        <w:t>6</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44"/>
      <w:bookmarkEnd w:id="145"/>
      <w:bookmarkEnd w:id="146"/>
    </w:p>
    <w:p>
      <w:pPr>
        <w:rPr>
          <w:lang w:eastAsia="zh-CN"/>
        </w:rPr>
      </w:pPr>
      <w:r>
        <w:rPr>
          <w:lang w:eastAsia="zh-CN"/>
        </w:rPr>
        <w:t>For PC3, DL CA_n66A-n71A-n77 with UL CA_n66A-n71A has intermodulation MSD. This section will propose MSD for UL CA_n66A-n71A based on the PC3 MSD. The PC3 MSD for CA_n66-n71-n77 is:</w:t>
      </w:r>
    </w:p>
    <w:p>
      <w:pPr>
        <w:pStyle w:val="48"/>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39"/>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39"/>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39"/>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39"/>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39"/>
            </w:pPr>
            <w:r>
              <w:t xml:space="preserve">UL </w:t>
            </w:r>
            <w:r>
              <w:br w:type="textWrapping"/>
            </w:r>
            <w:r>
              <w:t>L</w:t>
            </w:r>
            <w:r>
              <w:rPr>
                <w:vertAlign w:val="subscript"/>
              </w:rPr>
              <w:t>CRB</w:t>
            </w:r>
          </w:p>
        </w:tc>
        <w:tc>
          <w:tcPr>
            <w:tcW w:w="960" w:type="dxa"/>
            <w:tcBorders>
              <w:top w:val="single" w:color="auto" w:sz="4" w:space="0"/>
              <w:left w:val="single" w:color="auto" w:sz="4" w:space="0"/>
              <w:bottom w:val="single" w:color="auto" w:sz="4" w:space="0"/>
              <w:right w:val="single" w:color="auto" w:sz="4" w:space="0"/>
            </w:tcBorders>
          </w:tcPr>
          <w:p>
            <w:pPr>
              <w:pStyle w:val="39"/>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39"/>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39"/>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40"/>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eastAsia="Malgun Gothic"/>
                <w:lang w:eastAsia="ko-KR"/>
              </w:rPr>
              <w:t>IMD3</w:t>
            </w:r>
            <w:r>
              <w:rPr>
                <w:color w:val="000000"/>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t>N/A</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t>N/A</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t>N/A</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0"/>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0"/>
              <w:rPr>
                <w:rFonts w:eastAsia="Times New Roman"/>
                <w:lang w:val="en-US"/>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rPr>
                <w:rFonts w:eastAsia="Times New Roman"/>
                <w:lang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rPr>
                <w:rFonts w:eastAsia="Times New Roman"/>
              </w:rPr>
            </w:pPr>
            <w:r>
              <w:rPr>
                <w:color w:val="000000"/>
                <w:lang w:val="en-US" w:eastAsia="zh-CN"/>
              </w:rPr>
              <w:t>N/A</w:t>
            </w:r>
          </w:p>
        </w:tc>
      </w:tr>
    </w:tbl>
    <w:p/>
    <w:p>
      <w:pPr>
        <w:rPr>
          <w:lang w:eastAsia="zh-CN"/>
        </w:rPr>
      </w:pPr>
      <w:r>
        <w:rPr>
          <w:lang w:eastAsia="zh-CN"/>
        </w:rPr>
        <w:t>MSD for PC2 UL CA is calculated from IMD4 MSD for PC2 as follows:</w:t>
      </w:r>
    </w:p>
    <w:p>
      <w:pPr>
        <w:rPr>
          <w:rFonts w:ascii="Calibri" w:hAnsi="Calibri" w:eastAsia="Calibri" w:cs="Calibri"/>
          <w:sz w:val="22"/>
          <w:szCs w:val="22"/>
          <w:lang w:val="en-US"/>
        </w:rPr>
      </w:pPr>
      <w:r>
        <w:rPr>
          <w:rFonts w:ascii="Calibri" w:hAnsi="Calibri" w:eastAsia="Calibri" w:cs="Calibri"/>
          <w:sz w:val="22"/>
          <w:szCs w:val="22"/>
          <w:lang w:val="en-US"/>
        </w:rPr>
        <w:t>If the input signal increases by 3 dB, the IMD3 increases by 3*3=9 dB.</w:t>
      </w:r>
    </w:p>
    <w:p>
      <w:pPr>
        <w:spacing w:after="0"/>
        <w:rPr>
          <w:rFonts w:ascii="Calibri" w:hAnsi="Calibri" w:eastAsia="Calibri" w:cs="Calibri"/>
          <w:sz w:val="22"/>
          <w:szCs w:val="22"/>
          <w:lang w:val="en-US"/>
        </w:rPr>
      </w:pP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MSD due to interference power </w:t>
      </w:r>
      <w:r>
        <w:rPr>
          <w:rFonts w:ascii="Calibri" w:hAnsi="Calibri" w:eastAsia="Calibri" w:cs="Calibri"/>
          <w:sz w:val="22"/>
          <w:szCs w:val="22"/>
          <w:lang w:val="en-US"/>
        </w:rPr>
        <w:drawing>
          <wp:inline distT="0" distB="0" distL="0" distR="0">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w:t>
      </w:r>
    </w:p>
    <w:p>
      <w:pPr>
        <w:spacing w:after="0"/>
        <w:rPr>
          <w:rFonts w:ascii="Calibri" w:hAnsi="Calibri" w:eastAsia="Calibri" w:cs="Calibri"/>
          <w:sz w:val="22"/>
          <w:szCs w:val="22"/>
          <w:lang w:val="en-US"/>
        </w:rPr>
      </w:pPr>
      <w:r>
        <w:rPr>
          <w:rFonts w:ascii="Calibri" w:hAnsi="Calibri" w:eastAsia="Calibri" w:cs="Calibri"/>
          <w:sz w:val="22"/>
          <w:szCs w:val="22"/>
          <w:lang w:val="en-US"/>
        </w:rPr>
        <w:t>where N is the noise spectral density and BW is the bandwidth of the carrier. If the initial MSD is known,</w:t>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then we have </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t xml:space="preserve">If </w:t>
      </w:r>
      <w:r>
        <w:rPr>
          <w:rFonts w:ascii="Calibri" w:hAnsi="Calibri" w:eastAsia="Calibri" w:cs="Calibri"/>
          <w:sz w:val="22"/>
          <w:szCs w:val="22"/>
          <w:lang w:val="en-US"/>
        </w:rPr>
        <w:drawing>
          <wp:inline distT="0" distB="0" distL="0" distR="0">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hAnsi="Calibri" w:eastAsia="Calibri" w:cs="Calibri"/>
          <w:sz w:val="22"/>
          <w:szCs w:val="22"/>
          <w:lang w:val="en-US"/>
        </w:rPr>
        <w:t xml:space="preserve">is increased by </w:t>
      </w:r>
      <w:r>
        <w:rPr>
          <w:rFonts w:ascii="Calibri" w:hAnsi="Calibri" w:eastAsia="Calibri" w:cs="Calibri"/>
          <w:sz w:val="22"/>
          <w:szCs w:val="22"/>
          <w:lang w:val="en-US"/>
        </w:rPr>
        <w:drawing>
          <wp:inline distT="0" distB="0" distL="0" distR="0">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hAnsi="Calibri" w:eastAsia="Calibri" w:cs="Calibri"/>
          <w:sz w:val="22"/>
          <w:szCs w:val="22"/>
          <w:lang w:val="en-US"/>
        </w:rPr>
        <w:t xml:space="preserve">dB, then </w:t>
      </w:r>
      <w:r>
        <w:rPr>
          <w:rFonts w:ascii="Calibri" w:hAnsi="Calibri" w:eastAsia="Calibri" w:cs="Calibri"/>
          <w:sz w:val="22"/>
          <w:szCs w:val="22"/>
          <w:lang w:val="en-US"/>
        </w:rPr>
        <w:drawing>
          <wp:inline distT="0" distB="0" distL="0" distR="0">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hAnsi="Calibri" w:eastAsia="Calibri" w:cs="Calibri"/>
          <w:sz w:val="22"/>
          <w:szCs w:val="22"/>
          <w:lang w:val="en-US"/>
        </w:rPr>
        <w:t>is given by</w:t>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pic:cNvPicPr>
                      <a:picLocks noChangeAspect="1" noChangeArrowheads="1"/>
                    </pic:cNvPicPr>
                  </pic:nvPicPr>
                  <pic:blipFill>
                    <a:blip r:embed="rId30" r:link="rId23"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spacing w:after="0"/>
        <w:rPr>
          <w:rFonts w:ascii="Calibri" w:hAnsi="Calibri" w:eastAsia="Calibri" w:cs="Calibri"/>
          <w:sz w:val="22"/>
          <w:szCs w:val="22"/>
          <w:lang w:val="en-US"/>
        </w:rPr>
      </w:pPr>
      <w:r>
        <w:rPr>
          <w:rFonts w:ascii="Calibri" w:hAnsi="Calibri" w:eastAsia="Calibri" w:cs="Calibri"/>
          <w:sz w:val="22"/>
          <w:szCs w:val="22"/>
          <w:lang w:val="en-US"/>
        </w:rPr>
        <w:drawing>
          <wp:inline distT="0" distB="0" distL="0" distR="0">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pPr>
        <w:rPr>
          <w:lang w:eastAsia="zh-CN"/>
        </w:rPr>
      </w:pPr>
    </w:p>
    <w:p>
      <w:pPr>
        <w:rPr>
          <w:lang w:eastAsia="zh-CN"/>
        </w:rPr>
      </w:pPr>
      <w:r>
        <w:rPr>
          <w:lang w:eastAsia="zh-CN"/>
        </w:rPr>
        <w:t>The proposed value for PC2 UL CA MSD can be found in Table 7.3A.5-2a:</w:t>
      </w:r>
    </w:p>
    <w:p>
      <w:pPr>
        <w:pStyle w:val="48"/>
        <w:keepNext/>
        <w:keepLines/>
        <w:overflowPunct w:val="0"/>
        <w:autoSpaceDE w:val="0"/>
        <w:autoSpaceDN w:val="0"/>
        <w:adjustRightInd w:val="0"/>
        <w:spacing w:before="60"/>
        <w:jc w:val="center"/>
        <w:textAlignment w:val="baseline"/>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Style w:val="24"/>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val="en-US" w:eastAsia="en-GB"/>
              </w:rPr>
            </w:pPr>
            <w:r>
              <w:rPr>
                <w:lang w:eastAsia="en-GB"/>
              </w:rPr>
              <w:t>Band / Channel bandwidth / N</w:t>
            </w:r>
            <w:r>
              <w:rPr>
                <w:vertAlign w:val="subscript"/>
                <w:lang w:eastAsia="en-GB"/>
              </w:rPr>
              <w:t>RB</w:t>
            </w:r>
            <w:r>
              <w:rPr>
                <w:lang w:eastAsia="en-GB"/>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39"/>
              <w:keepNext/>
              <w:keepLines/>
              <w:overflowPunct w:val="0"/>
              <w:autoSpaceDE w:val="0"/>
              <w:autoSpaceDN w:val="0"/>
              <w:adjustRightInd w:val="0"/>
              <w:spacing w:after="0"/>
              <w:jc w:val="center"/>
              <w:textAlignment w:val="baseline"/>
              <w:rPr>
                <w:lang w:eastAsia="en-GB"/>
              </w:rPr>
            </w:pPr>
            <w:r>
              <w:rPr>
                <w:lang w:eastAsia="en-GB"/>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w:t>
            </w:r>
            <w:r>
              <w:rPr>
                <w:rFonts w:ascii="Arial" w:hAnsi="Arial" w:eastAsia="Times New Roman"/>
                <w:b/>
                <w:sz w:val="18"/>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ja-JP"/>
              </w:rPr>
              <w:t>NR</w:t>
            </w:r>
            <w:r>
              <w:rPr>
                <w:rFonts w:ascii="Arial" w:hAnsi="Arial" w:eastAsia="Times New Roman"/>
                <w:b/>
                <w:sz w:val="18"/>
                <w:lang w:eastAsia="en-GB"/>
              </w:rPr>
              <w:t xml:space="preserve"> band</w:t>
            </w:r>
          </w:p>
        </w:tc>
        <w:tc>
          <w:tcPr>
            <w:tcW w:w="9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UL F</w:t>
            </w:r>
            <w:r>
              <w:rPr>
                <w:rFonts w:ascii="Arial" w:hAnsi="Arial" w:eastAsia="Times New Roman"/>
                <w:b/>
                <w:sz w:val="18"/>
                <w:vertAlign w:val="subscript"/>
                <w:lang w:eastAsia="en-GB"/>
              </w:rPr>
              <w:t>c</w:t>
            </w:r>
            <w:r>
              <w:rPr>
                <w:rFonts w:ascii="Arial" w:hAnsi="Arial" w:eastAsia="Times New Roman"/>
                <w:b/>
                <w:sz w:val="18"/>
                <w:lang w:eastAsia="en-GB"/>
              </w:rPr>
              <w:t xml:space="preserve"> </w:t>
            </w:r>
            <w:r>
              <w:rPr>
                <w:rFonts w:ascii="Arial" w:hAnsi="Arial" w:eastAsia="Times New Roman"/>
                <w:b/>
                <w:sz w:val="18"/>
                <w:lang w:eastAsia="en-GB"/>
              </w:rPr>
              <w:br w:type="textWrapping"/>
            </w:r>
            <w:r>
              <w:rPr>
                <w:rFonts w:ascii="Arial" w:hAnsi="Arial" w:eastAsia="Times New Roman"/>
                <w:b/>
                <w:sz w:val="18"/>
                <w:lang w:eastAsia="en-GB"/>
              </w:rPr>
              <w:t>(MHz)</w:t>
            </w:r>
          </w:p>
        </w:tc>
        <w:tc>
          <w:tcPr>
            <w:tcW w:w="964"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 xml:space="preserve">UL/DL BW </w:t>
            </w:r>
            <w:r>
              <w:rPr>
                <w:lang w:eastAsia="en-GB"/>
              </w:rPr>
              <w:br w:type="textWrapping"/>
            </w:r>
            <w:r>
              <w:rPr>
                <w:lang w:eastAsia="en-GB"/>
              </w:rPr>
              <w:t>(MHz)</w:t>
            </w:r>
          </w:p>
        </w:tc>
        <w:tc>
          <w:tcPr>
            <w:tcW w:w="960"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 xml:space="preserve">UL </w:t>
            </w:r>
            <w:r>
              <w:rPr>
                <w:lang w:eastAsia="en-GB"/>
              </w:rPr>
              <w:br w:type="textWrapping"/>
            </w:r>
            <w:r>
              <w:rPr>
                <w:lang w:eastAsia="en-GB"/>
              </w:rPr>
              <w:t>L</w:t>
            </w:r>
            <w:r>
              <w:rPr>
                <w:vertAlign w:val="subscript"/>
                <w:lang w:eastAsia="en-GB"/>
              </w:rPr>
              <w:t>CRB</w:t>
            </w:r>
          </w:p>
        </w:tc>
        <w:tc>
          <w:tcPr>
            <w:tcW w:w="960"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DL F</w:t>
            </w:r>
            <w:r>
              <w:rPr>
                <w:vertAlign w:val="subscript"/>
                <w:lang w:eastAsia="en-GB"/>
              </w:rPr>
              <w:t>c</w:t>
            </w:r>
            <w:r>
              <w:rPr>
                <w:lang w:eastAsia="en-GB"/>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 xml:space="preserve">MSD </w:t>
            </w:r>
            <w:r>
              <w:rPr>
                <w:lang w:eastAsia="en-GB"/>
              </w:rPr>
              <w:br w:type="textWrapping"/>
            </w:r>
            <w:r>
              <w:rPr>
                <w:lang w:eastAsia="en-GB"/>
              </w:rPr>
              <w:t>(dB)</w:t>
            </w:r>
          </w:p>
        </w:tc>
        <w:tc>
          <w:tcPr>
            <w:tcW w:w="828" w:type="dxa"/>
            <w:tcBorders>
              <w:top w:val="single" w:color="auto" w:sz="4" w:space="0"/>
              <w:left w:val="single" w:color="auto" w:sz="4" w:space="0"/>
              <w:bottom w:val="single" w:color="auto" w:sz="4" w:space="0"/>
              <w:right w:val="single" w:color="auto" w:sz="4" w:space="0"/>
            </w:tcBorders>
          </w:tcPr>
          <w:p>
            <w:pPr>
              <w:pStyle w:val="39"/>
              <w:keepNext/>
              <w:keepLines/>
              <w:overflowPunct w:val="0"/>
              <w:autoSpaceDE w:val="0"/>
              <w:autoSpaceDN w:val="0"/>
              <w:adjustRightInd w:val="0"/>
              <w:spacing w:after="0"/>
              <w:jc w:val="center"/>
              <w:textAlignment w:val="baseline"/>
              <w:rPr>
                <w:lang w:eastAsia="en-GB"/>
              </w:rPr>
            </w:pPr>
            <w:r>
              <w:rPr>
                <w:lang w:eastAsia="en-GB"/>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39"/>
              <w:keepNext/>
              <w:keepLines/>
              <w:overflowPunct w:val="0"/>
              <w:autoSpaceDE w:val="0"/>
              <w:autoSpaceDN w:val="0"/>
              <w:adjustRightInd w:val="0"/>
              <w:spacing w:after="0"/>
              <w:jc w:val="center"/>
              <w:textAlignment w:val="baseline"/>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1720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zh-CN"/>
              </w:rPr>
            </w:pPr>
            <w:r>
              <w:rPr>
                <w:rFonts w:hint="eastAsia"/>
                <w:color w:val="000000"/>
                <w:highlight w:val="yellow"/>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668</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zh-CN"/>
              </w:rPr>
            </w:pPr>
            <w:r>
              <w:rPr>
                <w:color w:val="000000"/>
                <w:highlight w:val="yellow"/>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10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N/A</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highlight w:val="yellow"/>
              </w:rPr>
              <w:t>4108</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rFonts w:eastAsia="Times New Roman"/>
                <w:highlight w:val="yellow"/>
                <w:lang w:eastAsia="en-GB"/>
              </w:rPr>
              <w:t>24.8</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color w:val="000000"/>
                <w:highlight w:val="yellow"/>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highlight w:val="yellow"/>
                <w:lang w:eastAsia="en-GB"/>
              </w:rPr>
            </w:pPr>
            <w:r>
              <w:rPr>
                <w:rFonts w:eastAsia="Malgun Gothic"/>
                <w:highlight w:val="yellow"/>
                <w:lang w:eastAsia="ko-KR"/>
              </w:rPr>
              <w:t>IMD3</w:t>
            </w:r>
            <w:r>
              <w:rPr>
                <w:color w:val="000000"/>
                <w:highlight w:val="yellow"/>
                <w:vertAlign w:val="superscript"/>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2150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24.4</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690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644</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3530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rFonts w:hint="eastAsia"/>
                <w:color w:val="000000"/>
                <w:lang w:val="en-US" w:eastAsia="zh-CN"/>
              </w:rPr>
              <w:t>35</w:t>
            </w:r>
            <w:r>
              <w:rPr>
                <w:color w:val="000000"/>
                <w:lang w:val="en-US" w:eastAsia="zh-CN"/>
              </w:rPr>
              <w:t>30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eastAsia="en-GB"/>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24.2</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IMD3</w:t>
            </w:r>
            <w:r>
              <w:rPr>
                <w:color w:val="00000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40"/>
              <w:keepNext/>
              <w:keepLines/>
              <w:overflowPunct w:val="0"/>
              <w:autoSpaceDE w:val="0"/>
              <w:autoSpaceDN w:val="0"/>
              <w:adjustRightInd w:val="0"/>
              <w:spacing w:after="0"/>
              <w:jc w:val="center"/>
              <w:textAlignment w:val="baseline"/>
              <w:rPr>
                <w:rFonts w:eastAsia="Times New Roman"/>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40"/>
              <w:keepNext/>
              <w:keepLines/>
              <w:overflowPunct w:val="0"/>
              <w:autoSpaceDE w:val="0"/>
              <w:autoSpaceDN w:val="0"/>
              <w:adjustRightInd w:val="0"/>
              <w:spacing w:after="0"/>
              <w:jc w:val="center"/>
              <w:textAlignment w:val="baseline"/>
              <w:rPr>
                <w:rFonts w:eastAsia="Times New Roman"/>
                <w:lang w:val="en-US" w:eastAsia="zh-CN"/>
              </w:rPr>
            </w:pPr>
            <w:r>
              <w:rPr>
                <w:color w:val="000000"/>
                <w:lang w:val="en-US" w:eastAsia="zh-CN"/>
              </w:rPr>
              <w:t>N/A</w:t>
            </w:r>
          </w:p>
        </w:tc>
      </w:tr>
    </w:tbl>
    <w:p>
      <w:pPr>
        <w:rPr>
          <w:lang w:eastAsia="zh-CN"/>
        </w:rPr>
      </w:pPr>
    </w:p>
    <w:p>
      <w:pPr>
        <w:pStyle w:val="4"/>
        <w:rPr>
          <w:rFonts w:eastAsia="MS Mincho"/>
          <w:lang w:eastAsia="ja-JP"/>
        </w:rPr>
      </w:pPr>
      <w:bookmarkStart w:id="147" w:name="_Toc28437"/>
      <w:bookmarkStart w:id="148" w:name="_Toc13437"/>
      <w:bookmarkStart w:id="149" w:name="_Toc23339"/>
      <w:r>
        <w:rPr>
          <w:rFonts w:hint="eastAsia" w:eastAsia="宋体"/>
          <w:lang w:val="en-US" w:eastAsia="zh-CN"/>
        </w:rPr>
        <w:t>6</w:t>
      </w:r>
      <w:r>
        <w:rPr>
          <w:rFonts w:hint="eastAsia" w:eastAsia="宋体"/>
          <w:lang w:eastAsia="zh-CN"/>
        </w:rPr>
        <w:t>.1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 (void)</w:t>
      </w:r>
      <w:bookmarkEnd w:id="147"/>
      <w:bookmarkEnd w:id="148"/>
      <w:bookmarkEnd w:id="149"/>
    </w:p>
    <w:p>
      <w:pPr>
        <w:rPr>
          <w:iCs/>
          <w:lang w:eastAsia="zh-CN"/>
        </w:rPr>
      </w:pPr>
    </w:p>
    <w:p>
      <w:pPr>
        <w:pStyle w:val="2"/>
        <w:ind w:left="0" w:firstLine="0"/>
        <w:rPr>
          <w:lang w:eastAsia="zh-CN"/>
        </w:rPr>
      </w:pPr>
      <w:r>
        <w:br w:type="page"/>
      </w:r>
      <w:bookmarkStart w:id="150" w:name="_Toc25324"/>
      <w:bookmarkStart w:id="151" w:name="_Toc13554"/>
      <w:bookmarkStart w:id="152" w:name="_Toc29299"/>
      <w:bookmarkStart w:id="153" w:name="_Toc26761"/>
      <w:bookmarkStart w:id="154" w:name="_Toc21620"/>
      <w:r>
        <w:t>Annex &lt;</w:t>
      </w:r>
      <w:r>
        <w:rPr>
          <w:rFonts w:hint="eastAsia"/>
          <w:lang w:eastAsia="zh-CN"/>
        </w:rPr>
        <w:t>A</w:t>
      </w:r>
      <w:r>
        <w:t>&gt; (informative):</w:t>
      </w:r>
      <w:r>
        <w:rPr>
          <w:rFonts w:hint="eastAsia"/>
          <w:lang w:eastAsia="zh-CN"/>
        </w:rPr>
        <w:t xml:space="preserve"> </w:t>
      </w:r>
      <w:r>
        <w:t>Change history</w:t>
      </w:r>
      <w:bookmarkEnd w:id="150"/>
      <w:bookmarkEnd w:id="151"/>
      <w:bookmarkEnd w:id="152"/>
      <w:bookmarkEnd w:id="153"/>
      <w:bookmarkEnd w:id="154"/>
      <w:bookmarkStart w:id="155" w:name="historyclause"/>
      <w:bookmarkEnd w:id="155"/>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0"/>
              <w:jc w:val="left"/>
              <w:rPr>
                <w:sz w:val="16"/>
                <w:szCs w:val="16"/>
                <w:lang w:eastAsia="zh-CN"/>
              </w:rPr>
            </w:pPr>
            <w:r>
              <w:rPr>
                <w:rFonts w:hint="eastAsia"/>
                <w:sz w:val="16"/>
                <w:szCs w:val="16"/>
                <w:lang w:eastAsia="zh-CN"/>
              </w:rPr>
              <w:t>2024-08</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0"/>
              <w:jc w:val="left"/>
              <w:rPr>
                <w:rFonts w:hint="default"/>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0"/>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R4-2411287</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eastAsia"/>
                <w:sz w:val="16"/>
                <w:szCs w:val="16"/>
                <w:lang w:eastAsia="zh-CN"/>
              </w:rPr>
            </w:pPr>
            <w:r>
              <w:rPr>
                <w:rFonts w:hint="eastAsia"/>
                <w:sz w:val="16"/>
                <w:szCs w:val="16"/>
                <w:lang w:eastAsia="zh-CN"/>
              </w:rPr>
              <w:t>R4-2414307</w:t>
            </w:r>
            <w:r>
              <w:rPr>
                <w:rFonts w:hint="eastAsia"/>
                <w:sz w:val="16"/>
                <w:szCs w:val="16"/>
                <w:lang w:eastAsia="zh-CN"/>
              </w:rPr>
              <w:tab/>
            </w:r>
            <w:r>
              <w:rPr>
                <w:rFonts w:hint="eastAsia"/>
                <w:sz w:val="16"/>
                <w:szCs w:val="16"/>
                <w:lang w:eastAsia="zh-CN"/>
              </w:rPr>
              <w:t>TP for TR 38.750: DL CA_n25A-n66A with PC2</w:t>
            </w:r>
          </w:p>
          <w:p>
            <w:pPr>
              <w:pStyle w:val="38"/>
              <w:rPr>
                <w:rFonts w:hint="eastAsia"/>
                <w:sz w:val="16"/>
                <w:szCs w:val="16"/>
                <w:lang w:eastAsia="zh-CN"/>
              </w:rPr>
            </w:pPr>
            <w:r>
              <w:rPr>
                <w:rFonts w:hint="eastAsia"/>
                <w:sz w:val="16"/>
                <w:szCs w:val="16"/>
                <w:lang w:eastAsia="zh-CN"/>
              </w:rPr>
              <w:t>R4-2413302</w:t>
            </w:r>
            <w:r>
              <w:rPr>
                <w:rFonts w:hint="eastAsia"/>
                <w:sz w:val="16"/>
                <w:szCs w:val="16"/>
                <w:lang w:eastAsia="zh-CN"/>
              </w:rPr>
              <w:tab/>
            </w:r>
            <w:r>
              <w:rPr>
                <w:rFonts w:hint="eastAsia"/>
                <w:sz w:val="16"/>
                <w:szCs w:val="16"/>
                <w:lang w:eastAsia="zh-CN"/>
              </w:rPr>
              <w:t>TP for TR 38.750 DL CA_n66A-n71A-n77A with PC2 UL CA_n66A-n71A</w:t>
            </w:r>
          </w:p>
          <w:p>
            <w:pPr>
              <w:pStyle w:val="38"/>
              <w:rPr>
                <w:rFonts w:hint="eastAsia"/>
                <w:sz w:val="16"/>
                <w:szCs w:val="16"/>
                <w:lang w:eastAsia="zh-CN"/>
              </w:rPr>
            </w:pPr>
            <w:r>
              <w:rPr>
                <w:rFonts w:hint="eastAsia"/>
                <w:sz w:val="16"/>
                <w:szCs w:val="16"/>
                <w:lang w:eastAsia="zh-CN"/>
              </w:rPr>
              <w:t>R4-2413303</w:t>
            </w:r>
            <w:r>
              <w:rPr>
                <w:rFonts w:hint="eastAsia"/>
                <w:sz w:val="16"/>
                <w:szCs w:val="16"/>
                <w:lang w:eastAsia="zh-CN"/>
              </w:rPr>
              <w:tab/>
            </w:r>
            <w:r>
              <w:rPr>
                <w:rFonts w:hint="eastAsia"/>
                <w:sz w:val="16"/>
                <w:szCs w:val="16"/>
                <w:lang w:eastAsia="zh-CN"/>
              </w:rPr>
              <w:t>TP for TR 38.750 DL CA_n77A-n85A with PC2 UL n85</w:t>
            </w:r>
          </w:p>
          <w:p>
            <w:pPr>
              <w:pStyle w:val="38"/>
              <w:rPr>
                <w:rFonts w:hint="eastAsia"/>
                <w:sz w:val="16"/>
                <w:szCs w:val="16"/>
                <w:lang w:eastAsia="zh-CN"/>
              </w:rPr>
            </w:pPr>
            <w:r>
              <w:rPr>
                <w:rFonts w:hint="eastAsia"/>
                <w:sz w:val="16"/>
                <w:szCs w:val="16"/>
                <w:lang w:eastAsia="zh-CN"/>
              </w:rPr>
              <w:t>R4-2413304</w:t>
            </w:r>
            <w:r>
              <w:rPr>
                <w:rFonts w:hint="eastAsia"/>
                <w:sz w:val="16"/>
                <w:szCs w:val="16"/>
                <w:lang w:eastAsia="zh-CN"/>
              </w:rPr>
              <w:tab/>
            </w:r>
            <w:r>
              <w:rPr>
                <w:rFonts w:hint="eastAsia"/>
                <w:sz w:val="16"/>
                <w:szCs w:val="16"/>
                <w:lang w:eastAsia="zh-CN"/>
              </w:rPr>
              <w:t>TP for TR 38.750 DL CA_n66A-n71A with PC2 UL CA_n66A-n71A</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2024-11</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RAN4#113</w:t>
            </w:r>
          </w:p>
        </w:tc>
        <w:tc>
          <w:tcPr>
            <w:tcW w:w="1094" w:type="dxa"/>
            <w:shd w:val="solid" w:color="FFFFFF" w:fill="auto"/>
          </w:tcPr>
          <w:p>
            <w:pPr>
              <w:pStyle w:val="40"/>
              <w:jc w:val="left"/>
              <w:rPr>
                <w:rFonts w:hint="eastAsia"/>
                <w:sz w:val="16"/>
                <w:szCs w:val="16"/>
                <w:lang w:eastAsia="zh-CN"/>
              </w:rPr>
            </w:pPr>
            <w:r>
              <w:rPr>
                <w:rFonts w:hint="eastAsia"/>
                <w:sz w:val="16"/>
                <w:szCs w:val="16"/>
                <w:lang w:eastAsia="zh-CN"/>
              </w:rPr>
              <w:t>R4-2417578</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rFonts w:hint="eastAsia"/>
                <w:sz w:val="16"/>
                <w:szCs w:val="16"/>
                <w:lang w:eastAsia="zh-CN"/>
              </w:rPr>
            </w:pPr>
            <w:r>
              <w:rPr>
                <w:rFonts w:hint="eastAsia"/>
                <w:sz w:val="16"/>
                <w:szCs w:val="16"/>
                <w:lang w:eastAsia="zh-CN"/>
              </w:rPr>
              <w:t>R4-2418066</w:t>
            </w:r>
            <w:r>
              <w:rPr>
                <w:rFonts w:hint="eastAsia"/>
                <w:sz w:val="16"/>
                <w:szCs w:val="16"/>
                <w:lang w:eastAsia="zh-CN"/>
              </w:rPr>
              <w:tab/>
            </w:r>
            <w:r>
              <w:rPr>
                <w:rFonts w:hint="eastAsia"/>
                <w:sz w:val="16"/>
                <w:szCs w:val="16"/>
                <w:lang w:eastAsia="zh-CN"/>
              </w:rPr>
              <w:t>TP for TR 38.750 CA_n66A-n85A FDD PC2</w:t>
            </w:r>
          </w:p>
          <w:p>
            <w:pPr>
              <w:pStyle w:val="38"/>
              <w:rPr>
                <w:rFonts w:hint="eastAsia"/>
                <w:sz w:val="16"/>
                <w:szCs w:val="16"/>
                <w:lang w:eastAsia="zh-CN"/>
              </w:rPr>
            </w:pPr>
            <w:r>
              <w:rPr>
                <w:rFonts w:hint="eastAsia"/>
                <w:sz w:val="16"/>
                <w:szCs w:val="16"/>
                <w:lang w:eastAsia="zh-CN"/>
              </w:rPr>
              <w:t>R4-2418316</w:t>
            </w:r>
            <w:r>
              <w:rPr>
                <w:rFonts w:hint="eastAsia"/>
                <w:sz w:val="16"/>
                <w:szCs w:val="16"/>
                <w:lang w:eastAsia="zh-CN"/>
              </w:rPr>
              <w:tab/>
            </w:r>
            <w:r>
              <w:rPr>
                <w:rFonts w:hint="eastAsia"/>
                <w:sz w:val="16"/>
                <w:szCs w:val="16"/>
                <w:lang w:eastAsia="zh-CN"/>
              </w:rPr>
              <w:t>TP for TR 38.750 CA_n29-n66 with PC2 FDD single UL</w:t>
            </w:r>
          </w:p>
          <w:p>
            <w:pPr>
              <w:pStyle w:val="38"/>
              <w:rPr>
                <w:rFonts w:hint="eastAsia"/>
                <w:sz w:val="16"/>
                <w:szCs w:val="16"/>
                <w:lang w:eastAsia="zh-CN"/>
              </w:rPr>
            </w:pPr>
            <w:r>
              <w:rPr>
                <w:rFonts w:hint="eastAsia"/>
                <w:sz w:val="16"/>
                <w:szCs w:val="16"/>
                <w:lang w:eastAsia="zh-CN"/>
              </w:rPr>
              <w:t>R4-2418317</w:t>
            </w:r>
            <w:r>
              <w:rPr>
                <w:rFonts w:hint="eastAsia"/>
                <w:sz w:val="16"/>
                <w:szCs w:val="16"/>
                <w:lang w:eastAsia="zh-CN"/>
              </w:rPr>
              <w:tab/>
            </w:r>
            <w:r>
              <w:rPr>
                <w:rFonts w:hint="eastAsia"/>
                <w:sz w:val="16"/>
                <w:szCs w:val="16"/>
                <w:lang w:eastAsia="zh-CN"/>
              </w:rPr>
              <w:t>TP for TR 38.750 CA_n29-n70 with PC2 FDD single UL</w:t>
            </w:r>
          </w:p>
          <w:p>
            <w:pPr>
              <w:pStyle w:val="38"/>
              <w:rPr>
                <w:rFonts w:hint="eastAsia"/>
                <w:sz w:val="16"/>
                <w:szCs w:val="16"/>
                <w:lang w:eastAsia="zh-CN"/>
              </w:rPr>
            </w:pPr>
            <w:r>
              <w:rPr>
                <w:rFonts w:hint="eastAsia"/>
                <w:sz w:val="16"/>
                <w:szCs w:val="16"/>
                <w:lang w:eastAsia="zh-CN"/>
              </w:rPr>
              <w:t>R4-2420348</w:t>
            </w:r>
            <w:r>
              <w:rPr>
                <w:rFonts w:hint="eastAsia"/>
                <w:sz w:val="16"/>
                <w:szCs w:val="16"/>
                <w:lang w:eastAsia="zh-CN"/>
              </w:rPr>
              <w:tab/>
            </w:r>
            <w:r>
              <w:rPr>
                <w:rFonts w:hint="eastAsia"/>
                <w:sz w:val="16"/>
                <w:szCs w:val="16"/>
                <w:lang w:eastAsia="zh-CN"/>
              </w:rPr>
              <w:t>TP for TR 38.750 CA_n66-n70 with PC2 FDD single UL</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0.3.0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Aptos">
    <w:altName w:val="Segoe Print"/>
    <w:panose1 w:val="00000000000000000000"/>
    <w:charset w:val="00"/>
    <w:family w:val="swiss"/>
    <w:pitch w:val="default"/>
    <w:sig w:usb0="00000000" w:usb1="00000000" w:usb2="00000000" w:usb3="00000000" w:csb0="0000019F"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38.750 V0.3.0 (2024-11)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CC6AE4"/>
    <w:multiLevelType w:val="multilevel"/>
    <w:tmpl w:val="11CC6AE4"/>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D1471C"/>
    <w:rsid w:val="078549AB"/>
    <w:rsid w:val="094F65BF"/>
    <w:rsid w:val="10AC4403"/>
    <w:rsid w:val="11BC2671"/>
    <w:rsid w:val="13C60437"/>
    <w:rsid w:val="1AD103B6"/>
    <w:rsid w:val="1DE7776B"/>
    <w:rsid w:val="212B39DD"/>
    <w:rsid w:val="249636F7"/>
    <w:rsid w:val="2AF850CE"/>
    <w:rsid w:val="2EC74344"/>
    <w:rsid w:val="2FD631EA"/>
    <w:rsid w:val="31664146"/>
    <w:rsid w:val="31850009"/>
    <w:rsid w:val="3C647C65"/>
    <w:rsid w:val="3CDE3BE2"/>
    <w:rsid w:val="41DE379E"/>
    <w:rsid w:val="4367503F"/>
    <w:rsid w:val="46121073"/>
    <w:rsid w:val="4B825EFD"/>
    <w:rsid w:val="4D2440FB"/>
    <w:rsid w:val="4F1D75D8"/>
    <w:rsid w:val="4F7866C1"/>
    <w:rsid w:val="4FFB4C5C"/>
    <w:rsid w:val="511F1430"/>
    <w:rsid w:val="530774F5"/>
    <w:rsid w:val="54BF40B9"/>
    <w:rsid w:val="59D01D03"/>
    <w:rsid w:val="5C420F8D"/>
    <w:rsid w:val="5CEA5E29"/>
    <w:rsid w:val="5E0B4811"/>
    <w:rsid w:val="5F6446D8"/>
    <w:rsid w:val="60B90E6D"/>
    <w:rsid w:val="636244C2"/>
    <w:rsid w:val="64A137DB"/>
    <w:rsid w:val="65872767"/>
    <w:rsid w:val="6699015D"/>
    <w:rsid w:val="6B971202"/>
    <w:rsid w:val="70DC2706"/>
    <w:rsid w:val="795204E4"/>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media/image14.png"/><Relationship Id="rId3" Type="http://schemas.openxmlformats.org/officeDocument/2006/relationships/footnotes" Target="footnotes.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cid:image011.png@01D81AF3.FFE6F1D0" TargetMode="External"/><Relationship Id="rId26" Type="http://schemas.openxmlformats.org/officeDocument/2006/relationships/image" Target="media/image11.png"/><Relationship Id="rId25" Type="http://schemas.openxmlformats.org/officeDocument/2006/relationships/image" Target="cid:image009.png@01D82186.36AE3370" TargetMode="External"/><Relationship Id="rId24" Type="http://schemas.openxmlformats.org/officeDocument/2006/relationships/image" Target="media/image10.png"/><Relationship Id="rId23" Type="http://schemas.openxmlformats.org/officeDocument/2006/relationships/image" Target="cid:image008.png@01D82186.36AE3370" TargetMode="External"/><Relationship Id="rId22" Type="http://schemas.openxmlformats.org/officeDocument/2006/relationships/image" Target="media/image9.png"/><Relationship Id="rId21" Type="http://schemas.openxmlformats.org/officeDocument/2006/relationships/image" Target="cid:image007.png@01D82186.36AE3370"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cid:image006.png@01D82186.36AE3370" TargetMode="External"/><Relationship Id="rId18" Type="http://schemas.openxmlformats.org/officeDocument/2006/relationships/image" Target="media/image7.png"/><Relationship Id="rId17" Type="http://schemas.openxmlformats.org/officeDocument/2006/relationships/image" Target="cid:image005.png@01D82186.36AE3370" TargetMode="External"/><Relationship Id="rId16" Type="http://schemas.openxmlformats.org/officeDocument/2006/relationships/image" Target="media/image6.png"/><Relationship Id="rId15" Type="http://schemas.openxmlformats.org/officeDocument/2006/relationships/image" Target="cid:image004.png@01D82186.36AE3370" TargetMode="External"/><Relationship Id="rId14" Type="http://schemas.openxmlformats.org/officeDocument/2006/relationships/image" Target="media/image5.png"/><Relationship Id="rId13" Type="http://schemas.openxmlformats.org/officeDocument/2006/relationships/image" Target="cid:image003.png@01D82186.36AE3370" TargetMode="External"/><Relationship Id="rId12" Type="http://schemas.openxmlformats.org/officeDocument/2006/relationships/image" Target="media/image4.png"/><Relationship Id="rId11" Type="http://schemas.openxmlformats.org/officeDocument/2006/relationships/image" Target="cid:image002.png@01D82186.36AE3370" TargetMode="External"/><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2693</Words>
  <Characters>15031</Characters>
  <Lines>125</Lines>
  <Paragraphs>35</Paragraphs>
  <TotalTime>0</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2024-11-26T09:16:15Z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403446AA2E6B46E58D239F1294D5515E</vt:lpwstr>
  </property>
</Properties>
</file>